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8CAA" w14:textId="060B5544" w:rsidR="009C676E" w:rsidRDefault="006D27B5" w:rsidP="00F326D6">
      <w:pPr>
        <w:jc w:val="center"/>
        <w:rPr>
          <w:rFonts w:cs="Arial"/>
          <w:b/>
          <w:sz w:val="40"/>
          <w:szCs w:val="40"/>
        </w:rPr>
      </w:pPr>
      <w:r w:rsidRPr="00F326D6">
        <w:rPr>
          <w:rFonts w:cs="Arial"/>
          <w:b/>
          <w:sz w:val="40"/>
          <w:szCs w:val="40"/>
        </w:rPr>
        <w:t>Privacy Notice</w:t>
      </w: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3E2253">
        <w:rPr>
          <w:rFonts w:cs="Arial"/>
          <w:b/>
        </w:rPr>
        <w:t>way</w:t>
      </w:r>
      <w:proofErr w:type="gramEnd"/>
      <w:r w:rsidRPr="003E2253">
        <w:rPr>
          <w:rFonts w:cs="Arial"/>
          <w:b/>
        </w:rPr>
        <w:t xml:space="preserve">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 xml:space="preserve">We must let you know why we collect personal and healthcare information about </w:t>
      </w:r>
      <w:proofErr w:type="gramStart"/>
      <w:r w:rsidRPr="00962628">
        <w:rPr>
          <w:rFonts w:cs="Arial"/>
        </w:rPr>
        <w:t>you;</w:t>
      </w:r>
      <w:proofErr w:type="gramEnd"/>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 xml:space="preserve">We must let you know how we use any personal and/or healthcare information we hold on </w:t>
      </w:r>
      <w:proofErr w:type="gramStart"/>
      <w:r w:rsidRPr="00962628">
        <w:rPr>
          <w:rFonts w:cs="Arial"/>
        </w:rPr>
        <w:t>you;</w:t>
      </w:r>
      <w:proofErr w:type="gramEnd"/>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 xml:space="preserve">We need to inform you in respect of what we do with </w:t>
      </w:r>
      <w:proofErr w:type="gramStart"/>
      <w:r w:rsidRPr="00962628">
        <w:rPr>
          <w:rFonts w:cs="Arial"/>
        </w:rPr>
        <w:t>it;</w:t>
      </w:r>
      <w:proofErr w:type="gramEnd"/>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77777777"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14:paraId="3D62EBFC" w14:textId="4845F323" w:rsidR="00335A72" w:rsidRDefault="001F3BEA" w:rsidP="00962628">
      <w:pPr>
        <w:jc w:val="both"/>
        <w:rPr>
          <w:rFonts w:cs="Arial"/>
        </w:rPr>
      </w:pPr>
      <w:r>
        <w:rPr>
          <w:rFonts w:cs="Arial"/>
        </w:rPr>
        <w:t xml:space="preserve">The </w:t>
      </w:r>
      <w:r w:rsidR="007C2D12">
        <w:rPr>
          <w:rFonts w:cs="Arial"/>
        </w:rPr>
        <w:t>Data Protection Officer</w:t>
      </w:r>
      <w:r w:rsidR="001828C4">
        <w:rPr>
          <w:rFonts w:cs="Arial"/>
        </w:rPr>
        <w:t xml:space="preserve"> for Brook </w:t>
      </w:r>
      <w:r w:rsidR="0001684B">
        <w:rPr>
          <w:rFonts w:cs="Arial"/>
        </w:rPr>
        <w:t>L</w:t>
      </w:r>
      <w:r w:rsidR="001828C4">
        <w:rPr>
          <w:rFonts w:cs="Arial"/>
        </w:rPr>
        <w:t xml:space="preserve">ane Surgery is </w:t>
      </w:r>
      <w:r w:rsidR="00B849F6">
        <w:rPr>
          <w:rFonts w:cs="Arial"/>
        </w:rPr>
        <w:t>Caroline Sims</w:t>
      </w:r>
      <w:r w:rsidR="001828C4">
        <w:rPr>
          <w:rFonts w:cs="Arial"/>
        </w:rPr>
        <w:t xml:space="preserve">.  You can contact her by email at </w:t>
      </w:r>
      <w:hyperlink r:id="rId7" w:history="1">
        <w:r w:rsidR="007E1E11" w:rsidRPr="003C5AE1">
          <w:rPr>
            <w:rStyle w:val="Hyperlink"/>
            <w:rFonts w:cs="Arial"/>
          </w:rPr>
          <w:t>HIOWICB-HSI.brooklanesurgery@nhs.net</w:t>
        </w:r>
      </w:hyperlink>
      <w:r w:rsidR="001828C4">
        <w:rPr>
          <w:rFonts w:cs="Arial"/>
        </w:rPr>
        <w:t xml:space="preserve"> if:</w:t>
      </w:r>
    </w:p>
    <w:p w14:paraId="1703F472" w14:textId="11A22974" w:rsidR="00335A72" w:rsidRDefault="00335A72" w:rsidP="00962628">
      <w:pPr>
        <w:pStyle w:val="ListParagraph"/>
        <w:numPr>
          <w:ilvl w:val="0"/>
          <w:numId w:val="4"/>
        </w:numPr>
        <w:jc w:val="both"/>
        <w:rPr>
          <w:rFonts w:cs="Arial"/>
        </w:rPr>
      </w:pPr>
      <w:r w:rsidRPr="008F7729">
        <w:rPr>
          <w:rFonts w:cs="Arial"/>
        </w:rPr>
        <w:t xml:space="preserve">You have any questions about how your information is being </w:t>
      </w:r>
      <w:proofErr w:type="gramStart"/>
      <w:r w:rsidRPr="008F7729">
        <w:rPr>
          <w:rFonts w:cs="Arial"/>
        </w:rPr>
        <w:t>held</w:t>
      </w:r>
      <w:r w:rsidR="00962628">
        <w:rPr>
          <w:rFonts w:cs="Arial"/>
        </w:rPr>
        <w:t>;</w:t>
      </w:r>
      <w:proofErr w:type="gramEnd"/>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t xml:space="preserve">If you require access to your information or if you wish to make a change to your </w:t>
      </w:r>
      <w:proofErr w:type="gramStart"/>
      <w:r w:rsidRPr="008F7729">
        <w:rPr>
          <w:rFonts w:cs="Arial"/>
        </w:rPr>
        <w:t>information</w:t>
      </w:r>
      <w:r w:rsidR="00962628">
        <w:rPr>
          <w:rFonts w:cs="Arial"/>
        </w:rPr>
        <w:t>;</w:t>
      </w:r>
      <w:proofErr w:type="gramEnd"/>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 xml:space="preserve">If you wish to make a complaint about anything to do with the personal and healthcare </w:t>
      </w:r>
      <w:proofErr w:type="gramStart"/>
      <w:r w:rsidRPr="008F7729">
        <w:rPr>
          <w:rFonts w:cs="Arial"/>
        </w:rPr>
        <w:t>information</w:t>
      </w:r>
      <w:proofErr w:type="gramEnd"/>
      <w:r w:rsidRPr="008F7729">
        <w:rPr>
          <w:rFonts w:cs="Arial"/>
        </w:rPr>
        <w:t xml:space="preserve"> we hold about</w:t>
      </w:r>
      <w:r w:rsidR="00962628">
        <w:rPr>
          <w:rFonts w:cs="Arial"/>
        </w:rPr>
        <w:t xml:space="preserve"> you;</w:t>
      </w:r>
    </w:p>
    <w:p w14:paraId="6052C321" w14:textId="77777777" w:rsidR="001828C4" w:rsidRPr="001828C4" w:rsidRDefault="001828C4" w:rsidP="001828C4">
      <w:pPr>
        <w:pStyle w:val="ListParagraph"/>
        <w:rPr>
          <w:rFonts w:cs="Arial"/>
        </w:rPr>
      </w:pPr>
    </w:p>
    <w:p w14:paraId="326824A6" w14:textId="4EC2DB1C" w:rsidR="001828C4" w:rsidRDefault="001828C4" w:rsidP="00962628">
      <w:pPr>
        <w:pStyle w:val="ListParagraph"/>
        <w:numPr>
          <w:ilvl w:val="0"/>
          <w:numId w:val="4"/>
        </w:numPr>
        <w:jc w:val="both"/>
        <w:rPr>
          <w:rFonts w:cs="Arial"/>
        </w:rPr>
      </w:pPr>
      <w:r>
        <w:rPr>
          <w:rFonts w:cs="Arial"/>
        </w:rPr>
        <w:t xml:space="preserve">If you wish to make a Subject Access </w:t>
      </w:r>
      <w:proofErr w:type="gramStart"/>
      <w:r>
        <w:rPr>
          <w:rFonts w:cs="Arial"/>
        </w:rPr>
        <w:t>Request;</w:t>
      </w:r>
      <w:proofErr w:type="gramEnd"/>
    </w:p>
    <w:p w14:paraId="6C30D493" w14:textId="77777777" w:rsidR="00962628" w:rsidRPr="008F7729" w:rsidRDefault="00962628" w:rsidP="00962628">
      <w:pPr>
        <w:pStyle w:val="ListParagraph"/>
        <w:jc w:val="both"/>
        <w:rPr>
          <w:rFonts w:cs="Arial"/>
        </w:rPr>
      </w:pPr>
    </w:p>
    <w:p w14:paraId="49DED7DD" w14:textId="7CF9D9F7"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102EB0B1" w14:textId="77777777" w:rsidR="00134191" w:rsidRDefault="00134191">
      <w:pPr>
        <w:rPr>
          <w:rFonts w:cs="Arial"/>
          <w:b/>
          <w:sz w:val="20"/>
          <w:szCs w:val="32"/>
        </w:rPr>
      </w:pPr>
    </w:p>
    <w:p w14:paraId="45CC2800" w14:textId="77777777" w:rsidR="00962628" w:rsidRDefault="00962628">
      <w:pPr>
        <w:rPr>
          <w:rFonts w:cs="Arial"/>
          <w:b/>
          <w:u w:val="single"/>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t>ABOUT US</w:t>
      </w:r>
    </w:p>
    <w:p w14:paraId="1895C51A" w14:textId="1D8F538D"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7C2D12" w:rsidRPr="007C2D12">
        <w:rPr>
          <w:rFonts w:cs="Arial"/>
        </w:rPr>
        <w:t>Brook Lane Surgery</w:t>
      </w:r>
      <w:r w:rsidR="004A3285" w:rsidRPr="007C2D12">
        <w:rPr>
          <w:rFonts w:cs="Arial"/>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7C2D12">
        <w:rPr>
          <w:rFonts w:cs="Arial"/>
        </w:rPr>
        <w:t>233a Brook Lane, Sarisbury Green, Southampton, SO31 7DQ</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116D0787"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057FB13F" w14:textId="77777777" w:rsidR="00134191" w:rsidRPr="003E2253" w:rsidRDefault="00134191">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7F091564" w:rsidR="004A3285" w:rsidRPr="003E2253" w:rsidRDefault="001C73B8" w:rsidP="00962628">
      <w:pPr>
        <w:jc w:val="both"/>
        <w:rPr>
          <w:rFonts w:cs="Arial"/>
        </w:rPr>
      </w:pPr>
      <w:r>
        <w:rPr>
          <w:rFonts w:cs="Arial"/>
        </w:rPr>
        <w:t>The information we</w:t>
      </w:r>
      <w:r w:rsidR="004A3285" w:rsidRPr="003E2253">
        <w:rPr>
          <w:rFonts w:cs="Arial"/>
        </w:rPr>
        <w:t xml:space="preserve"> collect </w:t>
      </w:r>
      <w:r w:rsidR="000E1B9A">
        <w:rPr>
          <w:rFonts w:cs="Arial"/>
        </w:rPr>
        <w:t>from you may</w:t>
      </w:r>
      <w:r w:rsidR="004A3285" w:rsidRPr="003E2253">
        <w:rPr>
          <w:rFonts w:cs="Arial"/>
        </w:rPr>
        <w:t xml:space="preserve"> include:</w:t>
      </w:r>
    </w:p>
    <w:p w14:paraId="1519F81A" w14:textId="01AFC6BB"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w:t>
      </w:r>
      <w:r w:rsidR="007C2D12">
        <w:rPr>
          <w:rFonts w:cs="Arial"/>
        </w:rPr>
        <w:t>, address, telephone numbers</w:t>
      </w:r>
      <w:r w:rsidR="004A3285" w:rsidRPr="001C73B8">
        <w:rPr>
          <w:rFonts w:cs="Arial"/>
        </w:rPr>
        <w:t xml:space="preserve"> and email address, including place of work</w:t>
      </w:r>
      <w:r w:rsidR="009E2A3B" w:rsidRPr="001C73B8">
        <w:rPr>
          <w:rFonts w:cs="Arial"/>
        </w:rPr>
        <w:t xml:space="preserve"> and work cont</w:t>
      </w:r>
      <w:r w:rsidR="004A3285" w:rsidRPr="001C73B8">
        <w:rPr>
          <w:rFonts w:cs="Arial"/>
        </w:rPr>
        <w:t>act details</w:t>
      </w:r>
      <w:proofErr w:type="gramStart"/>
      <w:r w:rsidR="004A3285" w:rsidRPr="001C73B8">
        <w:rPr>
          <w:rFonts w:cs="Arial"/>
        </w:rPr>
        <w:t>);</w:t>
      </w:r>
      <w:proofErr w:type="gramEnd"/>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w:t>
      </w:r>
      <w:proofErr w:type="gramStart"/>
      <w:r w:rsidR="001C73B8" w:rsidRPr="00335A72">
        <w:rPr>
          <w:rFonts w:cs="Arial"/>
        </w:rPr>
        <w:t>kin</w:t>
      </w:r>
      <w:r w:rsidRPr="00335A72">
        <w:rPr>
          <w:rFonts w:cs="Arial"/>
        </w:rPr>
        <w:t>;</w:t>
      </w:r>
      <w:proofErr w:type="gramEnd"/>
    </w:p>
    <w:p w14:paraId="69416EF5" w14:textId="77777777" w:rsidR="00335A72" w:rsidRDefault="00335A72" w:rsidP="00962628">
      <w:pPr>
        <w:pStyle w:val="ListParagraph"/>
        <w:jc w:val="both"/>
        <w:rPr>
          <w:rFonts w:cs="Arial"/>
        </w:rPr>
      </w:pPr>
    </w:p>
    <w:p w14:paraId="0E4A917D" w14:textId="1657832D" w:rsidR="00335A72" w:rsidRDefault="001C73B8" w:rsidP="001828C4">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1828C4">
        <w:rPr>
          <w:rFonts w:cs="Arial"/>
        </w:rPr>
        <w:t xml:space="preserve">, language, disability status, information we need to allow us to provide information in a more accessible format to </w:t>
      </w:r>
      <w:proofErr w:type="gramStart"/>
      <w:r w:rsidR="001828C4">
        <w:rPr>
          <w:rFonts w:cs="Arial"/>
        </w:rPr>
        <w:t>you;</w:t>
      </w:r>
      <w:proofErr w:type="gramEnd"/>
    </w:p>
    <w:p w14:paraId="3694E227" w14:textId="77777777" w:rsidR="001828C4" w:rsidRPr="001828C4" w:rsidRDefault="001828C4" w:rsidP="001828C4">
      <w:pPr>
        <w:pStyle w:val="ListParagraph"/>
        <w:rPr>
          <w:rFonts w:cs="Arial"/>
        </w:rPr>
      </w:pPr>
    </w:p>
    <w:p w14:paraId="53F8DAF6" w14:textId="6FBCC941"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r w:rsidR="00231542">
        <w:rPr>
          <w:rFonts w:cs="Arial"/>
        </w:rPr>
        <w:t xml:space="preserve"> (such as appointments, clinic visits, immunisations, emergency appointments etc.</w:t>
      </w:r>
      <w:proofErr w:type="gramStart"/>
      <w:r w:rsidR="00231542">
        <w:rPr>
          <w:rFonts w:cs="Arial"/>
        </w:rPr>
        <w:t>)</w:t>
      </w:r>
      <w:r w:rsidR="004A3285" w:rsidRPr="00335A72">
        <w:rPr>
          <w:rFonts w:cs="Arial"/>
        </w:rPr>
        <w:t>;</w:t>
      </w:r>
      <w:proofErr w:type="gramEnd"/>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 xml:space="preserve">e reason for your visit to the </w:t>
      </w:r>
      <w:proofErr w:type="gramStart"/>
      <w:r w:rsidR="00EC708C">
        <w:rPr>
          <w:rFonts w:cs="Arial"/>
        </w:rPr>
        <w:t>S</w:t>
      </w:r>
      <w:r w:rsidR="004A3285" w:rsidRPr="00335A72">
        <w:rPr>
          <w:rFonts w:cs="Arial"/>
        </w:rPr>
        <w:t>urgery</w:t>
      </w:r>
      <w:r w:rsidR="00335A72">
        <w:rPr>
          <w:rFonts w:cs="Arial"/>
        </w:rPr>
        <w:t>;</w:t>
      </w:r>
      <w:proofErr w:type="gramEnd"/>
    </w:p>
    <w:p w14:paraId="13D46D28" w14:textId="77777777" w:rsidR="00335A72" w:rsidRDefault="00335A72" w:rsidP="00962628">
      <w:pPr>
        <w:pStyle w:val="ListParagraph"/>
        <w:jc w:val="both"/>
        <w:rPr>
          <w:rFonts w:cs="Arial"/>
        </w:rPr>
      </w:pPr>
    </w:p>
    <w:p w14:paraId="0551FB99" w14:textId="1A8686D4"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D86992">
        <w:rPr>
          <w:rFonts w:cs="Arial"/>
        </w:rPr>
        <w:t xml:space="preserve"> including GP registrars and medical students, when appropriate.</w:t>
      </w:r>
    </w:p>
    <w:p w14:paraId="36F44FC9" w14:textId="77777777" w:rsidR="000E1B9A" w:rsidRDefault="000E1B9A" w:rsidP="000E1B9A">
      <w:pPr>
        <w:pStyle w:val="ListParagraph"/>
        <w:rPr>
          <w:rFonts w:cs="Arial"/>
        </w:rPr>
      </w:pPr>
    </w:p>
    <w:p w14:paraId="5766EB20" w14:textId="77777777" w:rsidR="001828C4" w:rsidRPr="000E1B9A" w:rsidRDefault="001828C4" w:rsidP="000E1B9A">
      <w:pPr>
        <w:pStyle w:val="ListParagraph"/>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503C920B" w14:textId="23E08ED2" w:rsidR="004A3285" w:rsidRDefault="00231542" w:rsidP="00962628">
      <w:pPr>
        <w:pStyle w:val="ListParagraph"/>
        <w:numPr>
          <w:ilvl w:val="0"/>
          <w:numId w:val="7"/>
        </w:numPr>
        <w:jc w:val="both"/>
        <w:rPr>
          <w:rFonts w:cs="Arial"/>
        </w:rPr>
      </w:pPr>
      <w:r>
        <w:rPr>
          <w:rFonts w:cs="Arial"/>
        </w:rPr>
        <w:t>A</w:t>
      </w:r>
      <w:r w:rsidR="004A3285" w:rsidRPr="00335A72">
        <w:rPr>
          <w:rFonts w:cs="Arial"/>
        </w:rPr>
        <w:t xml:space="preserve"> hospital</w:t>
      </w:r>
      <w:r w:rsidR="009E2A3B" w:rsidRPr="00335A72">
        <w:rPr>
          <w:rFonts w:cs="Arial"/>
        </w:rPr>
        <w:t>, a consultant</w:t>
      </w:r>
      <w:r w:rsidR="004A3285"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14:paraId="01024782" w14:textId="6604084E" w:rsidR="001828C4" w:rsidRDefault="001828C4" w:rsidP="00962628">
      <w:pPr>
        <w:pStyle w:val="ListParagraph"/>
        <w:numPr>
          <w:ilvl w:val="0"/>
          <w:numId w:val="7"/>
        </w:numPr>
        <w:jc w:val="both"/>
        <w:rPr>
          <w:rFonts w:cs="Arial"/>
        </w:rPr>
      </w:pPr>
      <w:r>
        <w:rPr>
          <w:rFonts w:cs="Arial"/>
        </w:rPr>
        <w:t>Insurance Company – in respect of requests for medical information, with your prior approval</w:t>
      </w:r>
    </w:p>
    <w:p w14:paraId="3CB77B5A" w14:textId="3C2C13D5" w:rsidR="001828C4" w:rsidRDefault="001828C4" w:rsidP="00962628">
      <w:pPr>
        <w:pStyle w:val="ListParagraph"/>
        <w:numPr>
          <w:ilvl w:val="0"/>
          <w:numId w:val="7"/>
        </w:numPr>
        <w:jc w:val="both"/>
        <w:rPr>
          <w:rFonts w:cs="Arial"/>
        </w:rPr>
      </w:pPr>
      <w:r>
        <w:rPr>
          <w:rFonts w:cs="Arial"/>
        </w:rPr>
        <w:t xml:space="preserve">Police Service – in respect of a </w:t>
      </w:r>
      <w:proofErr w:type="gramStart"/>
      <w:r>
        <w:rPr>
          <w:rFonts w:cs="Arial"/>
        </w:rPr>
        <w:t>Firearms</w:t>
      </w:r>
      <w:proofErr w:type="gramEnd"/>
      <w:r>
        <w:rPr>
          <w:rFonts w:cs="Arial"/>
        </w:rPr>
        <w:t xml:space="preserve"> application you are making</w:t>
      </w:r>
    </w:p>
    <w:p w14:paraId="43520239" w14:textId="1424BE6F" w:rsidR="001828C4" w:rsidRDefault="001828C4" w:rsidP="00962628">
      <w:pPr>
        <w:pStyle w:val="ListParagraph"/>
        <w:numPr>
          <w:ilvl w:val="0"/>
          <w:numId w:val="7"/>
        </w:numPr>
        <w:jc w:val="both"/>
        <w:rPr>
          <w:rFonts w:cs="Arial"/>
        </w:rPr>
      </w:pPr>
      <w:r>
        <w:rPr>
          <w:rFonts w:cs="Arial"/>
        </w:rPr>
        <w:t>Social Services</w:t>
      </w:r>
    </w:p>
    <w:p w14:paraId="0201A507" w14:textId="1FBE7923" w:rsidR="001828C4" w:rsidRDefault="001828C4" w:rsidP="00962628">
      <w:pPr>
        <w:pStyle w:val="ListParagraph"/>
        <w:numPr>
          <w:ilvl w:val="0"/>
          <w:numId w:val="7"/>
        </w:numPr>
        <w:jc w:val="both"/>
        <w:rPr>
          <w:rFonts w:cs="Arial"/>
        </w:rPr>
      </w:pPr>
      <w:r>
        <w:rPr>
          <w:rFonts w:cs="Arial"/>
        </w:rPr>
        <w:t>Solicitors – correspondence from them about you</w:t>
      </w:r>
    </w:p>
    <w:p w14:paraId="51896A43" w14:textId="71AB6353" w:rsidR="001828C4" w:rsidRDefault="001828C4" w:rsidP="00962628">
      <w:pPr>
        <w:pStyle w:val="ListParagraph"/>
        <w:numPr>
          <w:ilvl w:val="0"/>
          <w:numId w:val="7"/>
        </w:numPr>
        <w:jc w:val="both"/>
        <w:rPr>
          <w:rFonts w:cs="Arial"/>
        </w:rPr>
      </w:pPr>
      <w:r>
        <w:rPr>
          <w:rFonts w:cs="Arial"/>
        </w:rPr>
        <w:t>Benefits Agency</w:t>
      </w:r>
    </w:p>
    <w:p w14:paraId="693A03A9" w14:textId="570E6DCC" w:rsidR="001828C4" w:rsidRDefault="001828C4" w:rsidP="00962628">
      <w:pPr>
        <w:pStyle w:val="ListParagraph"/>
        <w:numPr>
          <w:ilvl w:val="0"/>
          <w:numId w:val="7"/>
        </w:numPr>
        <w:jc w:val="both"/>
        <w:rPr>
          <w:rFonts w:cs="Arial"/>
        </w:rPr>
      </w:pPr>
      <w:r>
        <w:rPr>
          <w:rFonts w:cs="Arial"/>
        </w:rPr>
        <w:t>Driving Vehicle Licensing Authority (DVLA)</w:t>
      </w:r>
    </w:p>
    <w:p w14:paraId="78D3D804" w14:textId="3D4E5B32" w:rsidR="00231542" w:rsidRDefault="001828C4" w:rsidP="00962628">
      <w:pPr>
        <w:pStyle w:val="ListParagraph"/>
        <w:numPr>
          <w:ilvl w:val="0"/>
          <w:numId w:val="7"/>
        </w:numPr>
        <w:jc w:val="both"/>
        <w:rPr>
          <w:rFonts w:cs="Arial"/>
        </w:rPr>
      </w:pPr>
      <w:proofErr w:type="gramStart"/>
      <w:r w:rsidRPr="001828C4">
        <w:rPr>
          <w:rFonts w:cs="Arial"/>
        </w:rPr>
        <w:t>Indeed</w:t>
      </w:r>
      <w:proofErr w:type="gramEnd"/>
      <w:r w:rsidRPr="001828C4">
        <w:rPr>
          <w:rFonts w:cs="Arial"/>
        </w:rPr>
        <w:t xml:space="preserve"> any organisation who you give permission to ask for your medical information</w:t>
      </w:r>
    </w:p>
    <w:p w14:paraId="020D6ECD" w14:textId="77777777" w:rsidR="00755B0C" w:rsidRPr="001828C4" w:rsidRDefault="00755B0C" w:rsidP="00755B0C">
      <w:pPr>
        <w:pStyle w:val="ListParagraph"/>
        <w:jc w:val="both"/>
        <w:rPr>
          <w:rFonts w:cs="Arial"/>
        </w:rPr>
      </w:pPr>
    </w:p>
    <w:p w14:paraId="22570FB5" w14:textId="77777777" w:rsidR="001828C4" w:rsidRPr="00335A72" w:rsidRDefault="001828C4" w:rsidP="001828C4">
      <w:pPr>
        <w:pStyle w:val="ListParagraph"/>
        <w:jc w:val="both"/>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lastRenderedPageBreak/>
        <w:t>YOUR SUMMARY CARE RECORD</w:t>
      </w:r>
    </w:p>
    <w:p w14:paraId="7C47523C" w14:textId="7AF22286"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r w:rsidR="000E1B9A">
        <w:rPr>
          <w:rFonts w:cs="Arial"/>
        </w:rPr>
        <w:t xml:space="preserve"> </w:t>
      </w:r>
    </w:p>
    <w:p w14:paraId="1BFD3FB7" w14:textId="6E77120C" w:rsidR="008F7729" w:rsidRDefault="008F7729" w:rsidP="00335A72">
      <w:pPr>
        <w:jc w:val="both"/>
        <w:rPr>
          <w:rFonts w:cs="Arial"/>
        </w:rPr>
      </w:pPr>
      <w:r>
        <w:rPr>
          <w:rFonts w:cs="Arial"/>
        </w:rPr>
        <w:t>This record may be shared with other healthcare professionals and additions to this record may also</w:t>
      </w:r>
      <w:r w:rsidR="001828C4">
        <w:rPr>
          <w:rFonts w:cs="Arial"/>
        </w:rPr>
        <w:t xml:space="preserve"> </w:t>
      </w:r>
      <w:r>
        <w:rPr>
          <w:rFonts w:cs="Arial"/>
        </w:rPr>
        <w:t>be made by relevant healthcare professionals and organisations involved in your direct healthcare.</w:t>
      </w:r>
    </w:p>
    <w:p w14:paraId="2CEA277B" w14:textId="2D935676"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w:t>
      </w:r>
      <w:r w:rsidR="00D46CED">
        <w:rPr>
          <w:rFonts w:cs="Arial"/>
        </w:rPr>
        <w:t xml:space="preserve">his </w:t>
      </w:r>
      <w:proofErr w:type="gramStart"/>
      <w:r w:rsidR="00D46CED">
        <w:rPr>
          <w:rFonts w:cs="Arial"/>
        </w:rPr>
        <w:t>record</w:t>
      </w:r>
      <w:proofErr w:type="gramEnd"/>
      <w:r w:rsidR="00D46CED">
        <w:rPr>
          <w:rFonts w:cs="Arial"/>
        </w:rPr>
        <w:t xml:space="preserve"> then please contact </w:t>
      </w:r>
      <w:r w:rsidR="001828C4">
        <w:rPr>
          <w:rFonts w:cs="Arial"/>
        </w:rPr>
        <w:t>the Surgery.</w:t>
      </w:r>
    </w:p>
    <w:p w14:paraId="63E1A1F9" w14:textId="56BE2055"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8" w:history="1">
        <w:r w:rsidR="001828C4" w:rsidRPr="00412D17">
          <w:rPr>
            <w:rStyle w:val="Hyperlink"/>
            <w:rFonts w:cs="Arial"/>
          </w:rPr>
          <w:t>www.nhs.uk/mydata-choice</w:t>
        </w:r>
      </w:hyperlink>
      <w:r>
        <w:rPr>
          <w:rFonts w:cs="Arial"/>
        </w:rPr>
        <w:t>.</w:t>
      </w:r>
    </w:p>
    <w:p w14:paraId="620FB89A" w14:textId="2DF2BFA0"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09780540"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w:t>
      </w:r>
      <w:r w:rsidR="000E1B9A">
        <w:rPr>
          <w:rFonts w:cs="Arial"/>
        </w:rPr>
        <w:t>id</w:t>
      </w:r>
      <w:r>
        <w:rPr>
          <w:rFonts w:cs="Arial"/>
        </w:rPr>
        <w:t xml:space="preserve">ing better care to you and your family and future generations. However, as explained in this privacy notice, confidential information about your health and care is only used in this way </w:t>
      </w:r>
      <w:proofErr w:type="gramStart"/>
      <w:r>
        <w:rPr>
          <w:rFonts w:cs="Arial"/>
        </w:rPr>
        <w:t>where</w:t>
      </w:r>
      <w:proofErr w:type="gramEnd"/>
      <w:r>
        <w:rPr>
          <w:rFonts w:cs="Arial"/>
        </w:rPr>
        <w:t xml:space="preserv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 xml:space="preserve">important for them to be able to access your information </w:t>
      </w:r>
      <w:proofErr w:type="gramStart"/>
      <w:r w:rsidR="00E34460">
        <w:rPr>
          <w:rFonts w:cs="Arial"/>
        </w:rPr>
        <w:t>in order to</w:t>
      </w:r>
      <w:proofErr w:type="gramEnd"/>
      <w:r w:rsidR="00E34460">
        <w:rPr>
          <w:rFonts w:cs="Arial"/>
        </w:rPr>
        <w:t xml:space="preserve"> ensure they may properly deliver their services to you</w:t>
      </w:r>
      <w:r w:rsidRPr="003E2253">
        <w:rPr>
          <w:rFonts w:cs="Arial"/>
        </w:rPr>
        <w:t>:</w:t>
      </w:r>
    </w:p>
    <w:p w14:paraId="299DF9FC" w14:textId="088681D3"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roofErr w:type="gramStart"/>
      <w:r w:rsidR="00335A72" w:rsidRPr="00335A72">
        <w:rPr>
          <w:rFonts w:cs="Arial"/>
        </w:rPr>
        <w:t>);</w:t>
      </w:r>
      <w:proofErr w:type="gramEnd"/>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proofErr w:type="gramStart"/>
      <w:r w:rsidR="007279A7" w:rsidRPr="00335A72">
        <w:rPr>
          <w:rFonts w:cs="Arial"/>
        </w:rPr>
        <w:t>Doctors</w:t>
      </w:r>
      <w:r w:rsidR="00335A72" w:rsidRPr="00335A72">
        <w:rPr>
          <w:rFonts w:cs="Arial"/>
        </w:rPr>
        <w:t>;</w:t>
      </w:r>
      <w:proofErr w:type="gramEnd"/>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proofErr w:type="gramStart"/>
      <w:r w:rsidRPr="00335A72">
        <w:rPr>
          <w:rFonts w:cs="Arial"/>
        </w:rPr>
        <w:t>Pharmacists</w:t>
      </w:r>
      <w:r w:rsidR="00335A72" w:rsidRPr="00335A72">
        <w:rPr>
          <w:rFonts w:cs="Arial"/>
        </w:rPr>
        <w:t>;</w:t>
      </w:r>
      <w:proofErr w:type="gramEnd"/>
    </w:p>
    <w:p w14:paraId="2418FE49" w14:textId="77777777" w:rsidR="00962628" w:rsidRPr="00335A72" w:rsidRDefault="00962628" w:rsidP="00962628">
      <w:pPr>
        <w:pStyle w:val="ListParagraph"/>
        <w:jc w:val="both"/>
        <w:rPr>
          <w:rFonts w:cs="Arial"/>
        </w:rPr>
      </w:pPr>
    </w:p>
    <w:p w14:paraId="52718E44" w14:textId="56EB2E07"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1828C4">
        <w:rPr>
          <w:rFonts w:cs="Arial"/>
        </w:rPr>
        <w:t xml:space="preserve"> (</w:t>
      </w:r>
      <w:proofErr w:type="spellStart"/>
      <w:r w:rsidR="001828C4">
        <w:rPr>
          <w:rFonts w:cs="Arial"/>
        </w:rPr>
        <w:t>eg</w:t>
      </w:r>
      <w:proofErr w:type="spellEnd"/>
      <w:r w:rsidR="001828C4">
        <w:rPr>
          <w:rFonts w:cs="Arial"/>
        </w:rPr>
        <w:t xml:space="preserve"> District Nurses and Midwives</w:t>
      </w:r>
      <w:proofErr w:type="gramStart"/>
      <w:r w:rsidR="001828C4">
        <w:rPr>
          <w:rFonts w:cs="Arial"/>
        </w:rPr>
        <w:t>)</w:t>
      </w:r>
      <w:r w:rsidR="00335A72" w:rsidRPr="00335A72">
        <w:rPr>
          <w:rFonts w:cs="Arial"/>
        </w:rPr>
        <w:t>;</w:t>
      </w:r>
      <w:proofErr w:type="gramEnd"/>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proofErr w:type="gramStart"/>
      <w:r w:rsidRPr="00335A72">
        <w:rPr>
          <w:rFonts w:cs="Arial"/>
        </w:rPr>
        <w:t>Dentists</w:t>
      </w:r>
      <w:r w:rsidR="00335A72" w:rsidRPr="00335A72">
        <w:rPr>
          <w:rFonts w:cs="Arial"/>
        </w:rPr>
        <w:t>;</w:t>
      </w:r>
      <w:proofErr w:type="gramEnd"/>
      <w:r w:rsidRPr="00335A72">
        <w:rPr>
          <w:rFonts w:cs="Arial"/>
        </w:rPr>
        <w:t xml:space="preserve"> </w:t>
      </w:r>
    </w:p>
    <w:p w14:paraId="55CFACFD" w14:textId="77777777" w:rsidR="001828C4" w:rsidRDefault="001828C4" w:rsidP="001828C4">
      <w:pPr>
        <w:pStyle w:val="ListParagraph"/>
        <w:jc w:val="both"/>
        <w:rPr>
          <w:rFonts w:cs="Arial"/>
        </w:rPr>
      </w:pPr>
    </w:p>
    <w:p w14:paraId="09236994" w14:textId="710CCA0E"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1828C4">
        <w:rPr>
          <w:rFonts w:cs="Arial"/>
        </w:rPr>
        <w:t xml:space="preserve">mental health professionals – </w:t>
      </w:r>
      <w:proofErr w:type="spellStart"/>
      <w:r w:rsidR="001828C4">
        <w:rPr>
          <w:rFonts w:cs="Arial"/>
        </w:rPr>
        <w:t>eg</w:t>
      </w:r>
      <w:proofErr w:type="spellEnd"/>
      <w:r w:rsidR="001828C4">
        <w:rPr>
          <w:rFonts w:cs="Arial"/>
        </w:rPr>
        <w:t xml:space="preserve"> Care Navigators, Pharmacists, Social Prescribers</w:t>
      </w:r>
    </w:p>
    <w:p w14:paraId="2E96033F" w14:textId="77777777" w:rsidR="00E34460" w:rsidRPr="00E34460" w:rsidRDefault="00E34460">
      <w:pPr>
        <w:rPr>
          <w:rFonts w:cs="Arial"/>
          <w:b/>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lastRenderedPageBreak/>
        <w:t>OTHER PEOPLE WHO WE PROVIDE YOUR INFORMATION TO</w:t>
      </w:r>
    </w:p>
    <w:p w14:paraId="41F233F6" w14:textId="77777777" w:rsidR="001828C4" w:rsidRDefault="001828C4" w:rsidP="001828C4">
      <w:pPr>
        <w:spacing w:after="33"/>
        <w:ind w:left="720"/>
      </w:pPr>
    </w:p>
    <w:p w14:paraId="03C0331F" w14:textId="77777777" w:rsidR="001828C4" w:rsidRDefault="001828C4" w:rsidP="001828C4">
      <w:pPr>
        <w:numPr>
          <w:ilvl w:val="0"/>
          <w:numId w:val="22"/>
        </w:numPr>
        <w:spacing w:after="4" w:line="258" w:lineRule="auto"/>
        <w:ind w:hanging="360"/>
        <w:jc w:val="both"/>
      </w:pPr>
      <w:proofErr w:type="gramStart"/>
      <w:r>
        <w:t>Commissioners;</w:t>
      </w:r>
      <w:proofErr w:type="gramEnd"/>
      <w:r>
        <w:t xml:space="preserve"> </w:t>
      </w:r>
    </w:p>
    <w:p w14:paraId="7F75DC10" w14:textId="77777777" w:rsidR="001828C4" w:rsidRDefault="001828C4" w:rsidP="001828C4">
      <w:pPr>
        <w:spacing w:after="30"/>
        <w:ind w:left="720"/>
      </w:pPr>
      <w:r>
        <w:t xml:space="preserve"> </w:t>
      </w:r>
    </w:p>
    <w:p w14:paraId="67884DAB" w14:textId="77777777" w:rsidR="001828C4" w:rsidRDefault="001828C4" w:rsidP="001828C4">
      <w:pPr>
        <w:numPr>
          <w:ilvl w:val="0"/>
          <w:numId w:val="22"/>
        </w:numPr>
        <w:spacing w:after="4" w:line="258" w:lineRule="auto"/>
        <w:ind w:hanging="360"/>
        <w:jc w:val="both"/>
      </w:pPr>
      <w:r>
        <w:t xml:space="preserve">Clinical Commissioning </w:t>
      </w:r>
      <w:proofErr w:type="gramStart"/>
      <w:r>
        <w:t>Groups;</w:t>
      </w:r>
      <w:proofErr w:type="gramEnd"/>
      <w:r>
        <w:t xml:space="preserve"> </w:t>
      </w:r>
    </w:p>
    <w:p w14:paraId="73187CB3" w14:textId="77777777" w:rsidR="001828C4" w:rsidRDefault="001828C4" w:rsidP="001828C4">
      <w:pPr>
        <w:spacing w:after="32"/>
        <w:ind w:left="720"/>
      </w:pPr>
      <w:r>
        <w:t xml:space="preserve"> </w:t>
      </w:r>
    </w:p>
    <w:p w14:paraId="0D74C83B" w14:textId="77777777" w:rsidR="001828C4" w:rsidRDefault="001828C4" w:rsidP="001828C4">
      <w:pPr>
        <w:numPr>
          <w:ilvl w:val="0"/>
          <w:numId w:val="22"/>
        </w:numPr>
        <w:spacing w:after="4" w:line="258" w:lineRule="auto"/>
        <w:ind w:hanging="360"/>
        <w:jc w:val="both"/>
      </w:pPr>
      <w:r>
        <w:t xml:space="preserve">Local </w:t>
      </w:r>
      <w:proofErr w:type="gramStart"/>
      <w:r>
        <w:t>authorities;</w:t>
      </w:r>
      <w:proofErr w:type="gramEnd"/>
      <w:r>
        <w:t xml:space="preserve"> </w:t>
      </w:r>
    </w:p>
    <w:p w14:paraId="543233CF" w14:textId="77777777" w:rsidR="001828C4" w:rsidRDefault="001828C4" w:rsidP="001828C4">
      <w:pPr>
        <w:spacing w:after="30"/>
        <w:ind w:left="720"/>
      </w:pPr>
      <w:r>
        <w:t xml:space="preserve"> </w:t>
      </w:r>
    </w:p>
    <w:p w14:paraId="24FA64C4" w14:textId="77777777" w:rsidR="001828C4" w:rsidRDefault="001828C4" w:rsidP="001828C4">
      <w:pPr>
        <w:numPr>
          <w:ilvl w:val="0"/>
          <w:numId w:val="22"/>
        </w:numPr>
        <w:spacing w:after="183" w:line="258" w:lineRule="auto"/>
        <w:ind w:hanging="360"/>
        <w:jc w:val="both"/>
      </w:pPr>
      <w:r>
        <w:t xml:space="preserve">Community health </w:t>
      </w:r>
      <w:proofErr w:type="gramStart"/>
      <w:r>
        <w:t>services;</w:t>
      </w:r>
      <w:proofErr w:type="gramEnd"/>
      <w:r>
        <w:t xml:space="preserve"> </w:t>
      </w:r>
    </w:p>
    <w:p w14:paraId="34F88181" w14:textId="77777777" w:rsidR="001828C4" w:rsidRDefault="001828C4" w:rsidP="001828C4">
      <w:pPr>
        <w:spacing w:after="0" w:line="240" w:lineRule="auto"/>
        <w:ind w:left="715" w:right="-11"/>
      </w:pPr>
      <w:r>
        <w:rPr>
          <w:sz w:val="24"/>
        </w:rPr>
        <w:t xml:space="preserve"> e.g. Care and Health Information Exchange (CHIE) – formerly </w:t>
      </w:r>
      <w:r>
        <w:rPr>
          <w:b/>
          <w:sz w:val="24"/>
        </w:rPr>
        <w:t>Hampshire Health Record</w:t>
      </w:r>
      <w:r>
        <w:rPr>
          <w:sz w:val="24"/>
        </w:rPr>
        <w:t xml:space="preserve"> </w:t>
      </w:r>
    </w:p>
    <w:p w14:paraId="3C8D0496" w14:textId="77777777" w:rsidR="001828C4" w:rsidRDefault="001828C4" w:rsidP="001828C4">
      <w:pPr>
        <w:spacing w:after="0"/>
        <w:ind w:left="360"/>
      </w:pPr>
      <w:r>
        <w:rPr>
          <w:sz w:val="24"/>
        </w:rPr>
        <w:t xml:space="preserve"> </w:t>
      </w:r>
    </w:p>
    <w:p w14:paraId="08F5B65A" w14:textId="77777777" w:rsidR="001828C4" w:rsidRDefault="001828C4" w:rsidP="001828C4">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w:t>
      </w:r>
      <w:proofErr w:type="gramStart"/>
      <w:r>
        <w:rPr>
          <w:sz w:val="24"/>
        </w:rPr>
        <w:t>SCR, but</w:t>
      </w:r>
      <w:proofErr w:type="gramEnd"/>
      <w:r>
        <w:rPr>
          <w:sz w:val="24"/>
        </w:rPr>
        <w:t xml:space="preserve"> is only available to organisations in Hampshire. For more information Visit </w:t>
      </w:r>
      <w:hyperlink r:id="rId9">
        <w:r>
          <w:rPr>
            <w:color w:val="0563C1"/>
            <w:sz w:val="24"/>
            <w:u w:val="single" w:color="0563C1"/>
          </w:rPr>
          <w:t>http://chie.org.uk/</w:t>
        </w:r>
      </w:hyperlink>
      <w:hyperlink r:id="rId10">
        <w:r>
          <w:rPr>
            <w:sz w:val="24"/>
          </w:rPr>
          <w:t xml:space="preserve"> </w:t>
        </w:r>
      </w:hyperlink>
      <w:r>
        <w:rPr>
          <w:sz w:val="24"/>
        </w:rPr>
        <w:t xml:space="preserve"> </w:t>
      </w:r>
    </w:p>
    <w:p w14:paraId="55615597" w14:textId="77777777" w:rsidR="001828C4" w:rsidRDefault="001828C4" w:rsidP="001828C4">
      <w:pPr>
        <w:spacing w:after="33"/>
        <w:ind w:left="720"/>
      </w:pPr>
      <w:r>
        <w:t xml:space="preserve"> </w:t>
      </w:r>
    </w:p>
    <w:p w14:paraId="121D52DB" w14:textId="77777777" w:rsidR="001828C4" w:rsidRDefault="001828C4" w:rsidP="001828C4">
      <w:pPr>
        <w:numPr>
          <w:ilvl w:val="0"/>
          <w:numId w:val="22"/>
        </w:numPr>
        <w:spacing w:after="4" w:line="258" w:lineRule="auto"/>
        <w:ind w:hanging="360"/>
        <w:jc w:val="both"/>
      </w:pPr>
      <w:r>
        <w:t xml:space="preserve">For the purposes of complying with the law e.g. Police, Solicitors, Insurance </w:t>
      </w:r>
      <w:proofErr w:type="gramStart"/>
      <w:r>
        <w:t>Companies;</w:t>
      </w:r>
      <w:proofErr w:type="gramEnd"/>
      <w:r>
        <w:t xml:space="preserve"> </w:t>
      </w:r>
    </w:p>
    <w:p w14:paraId="0A005C9A" w14:textId="77777777" w:rsidR="001828C4" w:rsidRDefault="001828C4" w:rsidP="001828C4">
      <w:pPr>
        <w:spacing w:after="33"/>
        <w:ind w:left="720"/>
      </w:pPr>
      <w:r>
        <w:t xml:space="preserve"> </w:t>
      </w:r>
    </w:p>
    <w:p w14:paraId="4AED2688" w14:textId="77777777" w:rsidR="001828C4" w:rsidRDefault="001828C4" w:rsidP="001828C4">
      <w:pPr>
        <w:numPr>
          <w:ilvl w:val="0"/>
          <w:numId w:val="22"/>
        </w:numPr>
        <w:spacing w:after="0"/>
        <w:ind w:hanging="360"/>
        <w:jc w:val="both"/>
      </w:pPr>
      <w:r>
        <w:t xml:space="preserve">Anyone you have given your consent to, to view or receive your record, or part of your record. </w:t>
      </w:r>
      <w:r>
        <w:rPr>
          <w:b/>
        </w:rPr>
        <w:t xml:space="preserve">Please note, if you give another person or organisation consent to access your </w:t>
      </w:r>
      <w:proofErr w:type="gramStart"/>
      <w:r>
        <w:rPr>
          <w:b/>
        </w:rPr>
        <w:t>record</w:t>
      </w:r>
      <w:proofErr w:type="gramEnd"/>
      <w:r>
        <w:rPr>
          <w:b/>
        </w:rPr>
        <w:t xml:space="preserve"> we will need to contact you to verify your consent before we release that record. It is important that you are clear and understand how much and what aspects </w:t>
      </w:r>
      <w:proofErr w:type="gramStart"/>
      <w:r>
        <w:rPr>
          <w:b/>
        </w:rPr>
        <w:t>of,</w:t>
      </w:r>
      <w:proofErr w:type="gramEnd"/>
      <w:r>
        <w:rPr>
          <w:b/>
        </w:rPr>
        <w:t xml:space="preserve"> your record you give consent to be disclosed.    </w:t>
      </w:r>
    </w:p>
    <w:p w14:paraId="06EC1E27" w14:textId="77777777" w:rsidR="001828C4" w:rsidRDefault="001828C4" w:rsidP="001828C4">
      <w:pPr>
        <w:spacing w:after="31"/>
        <w:ind w:left="720"/>
      </w:pPr>
      <w:r>
        <w:rPr>
          <w:b/>
        </w:rPr>
        <w:t xml:space="preserve"> </w:t>
      </w:r>
    </w:p>
    <w:p w14:paraId="2B4D837A" w14:textId="77777777" w:rsidR="001828C4" w:rsidRDefault="001828C4" w:rsidP="001828C4">
      <w:pPr>
        <w:numPr>
          <w:ilvl w:val="0"/>
          <w:numId w:val="22"/>
        </w:numPr>
        <w:spacing w:after="4" w:line="258" w:lineRule="auto"/>
        <w:ind w:hanging="360"/>
        <w:jc w:val="both"/>
      </w:pPr>
      <w:r>
        <w:rPr>
          <w:b/>
        </w:rPr>
        <w:t>Extended Access –</w:t>
      </w:r>
      <w:r>
        <w:t xml:space="preserve"> we provide extended access services to our patients which means you can access medical services outside of our normal working hours. </w:t>
      </w:r>
      <w:proofErr w:type="gramStart"/>
      <w:r>
        <w:t>In order to</w:t>
      </w:r>
      <w:proofErr w:type="gramEnd"/>
      <w:r>
        <w:t xml:space="preserve">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14:paraId="57B9B9D5" w14:textId="77777777" w:rsidR="001828C4" w:rsidRDefault="001828C4" w:rsidP="001828C4">
      <w:pPr>
        <w:spacing w:after="0"/>
        <w:ind w:left="720"/>
      </w:pPr>
      <w:r>
        <w:rPr>
          <w:b/>
        </w:rPr>
        <w:t xml:space="preserve"> </w:t>
      </w:r>
    </w:p>
    <w:p w14:paraId="0B1B0A68" w14:textId="12646ACE" w:rsidR="001828C4" w:rsidRPr="00267067" w:rsidRDefault="001828C4" w:rsidP="001828C4">
      <w:pPr>
        <w:spacing w:after="45"/>
        <w:ind w:left="730"/>
        <w:rPr>
          <w:i/>
          <w:iCs/>
        </w:rPr>
      </w:pPr>
      <w:r>
        <w:t>The key</w:t>
      </w:r>
      <w:r>
        <w:rPr>
          <w:b/>
        </w:rPr>
        <w:t xml:space="preserve"> Hub </w:t>
      </w:r>
      <w:r>
        <w:t xml:space="preserve">practices are as follows: </w:t>
      </w:r>
    </w:p>
    <w:p w14:paraId="556F2EA3" w14:textId="0FB65EAE" w:rsidR="001828C4" w:rsidRPr="007959D8" w:rsidRDefault="001828C4" w:rsidP="001828C4">
      <w:pPr>
        <w:numPr>
          <w:ilvl w:val="2"/>
          <w:numId w:val="23"/>
        </w:numPr>
        <w:spacing w:after="46" w:line="258" w:lineRule="auto"/>
        <w:ind w:hanging="360"/>
        <w:jc w:val="both"/>
      </w:pPr>
      <w:r w:rsidRPr="007959D8">
        <w:t xml:space="preserve">Southern Hampshire Primary Care Alliance - currently offering appointments at five centralised hubs located in Fareham, Gosport, Portchester, Waterlooville and Petersfield. </w:t>
      </w:r>
    </w:p>
    <w:p w14:paraId="255D1914" w14:textId="77777777" w:rsidR="001828C4" w:rsidRDefault="001828C4" w:rsidP="001828C4">
      <w:pPr>
        <w:numPr>
          <w:ilvl w:val="0"/>
          <w:numId w:val="22"/>
        </w:numPr>
        <w:spacing w:after="159" w:line="258" w:lineRule="auto"/>
        <w:ind w:hanging="360"/>
        <w:jc w:val="both"/>
      </w:pPr>
      <w:r>
        <w:rPr>
          <w:b/>
        </w:rPr>
        <w:lastRenderedPageBreak/>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w:t>
      </w:r>
      <w:proofErr w:type="gramStart"/>
      <w:r>
        <w:t>as a result of</w:t>
      </w:r>
      <w:proofErr w:type="gramEnd"/>
      <w:r>
        <w:t xml:space="preserve"> seeing the medical information and we will </w:t>
      </w:r>
      <w:r>
        <w:rPr>
          <w:b/>
        </w:rPr>
        <w:t>never</w:t>
      </w:r>
      <w:r>
        <w:t xml:space="preserve"> give them the information that would enable them to do this.</w:t>
      </w:r>
      <w:r>
        <w:rPr>
          <w:b/>
        </w:rPr>
        <w:t xml:space="preserve"> </w:t>
      </w:r>
    </w:p>
    <w:p w14:paraId="7F97E363" w14:textId="77777777" w:rsidR="001828C4" w:rsidRDefault="001828C4" w:rsidP="001828C4">
      <w:pPr>
        <w:spacing w:after="159"/>
        <w:ind w:left="730"/>
      </w:pPr>
      <w:r>
        <w:t xml:space="preserve">There are good reasons why the Clinical commissioning Group may require this pseudonymised information, these are as follows: </w:t>
      </w:r>
    </w:p>
    <w:p w14:paraId="00FB45FA" w14:textId="77777777" w:rsidR="001828C4" w:rsidRDefault="001828C4" w:rsidP="001828C4">
      <w:pPr>
        <w:spacing w:after="193"/>
        <w:ind w:left="730"/>
      </w:pPr>
      <w:r>
        <w:t xml:space="preserve">For </w:t>
      </w:r>
      <w:proofErr w:type="gramStart"/>
      <w:r>
        <w:t>example;</w:t>
      </w:r>
      <w:proofErr w:type="gramEnd"/>
      <w:r>
        <w:t xml:space="preserve"> to better plan the provision of services across a wider locality than practice level </w:t>
      </w:r>
    </w:p>
    <w:p w14:paraId="0C7B70B9" w14:textId="77777777" w:rsidR="00CE21E9" w:rsidRDefault="00CE21E9" w:rsidP="00CE21E9">
      <w:pPr>
        <w:pStyle w:val="ListParagraph"/>
        <w:spacing w:after="0" w:line="240" w:lineRule="auto"/>
        <w:ind w:left="1440"/>
        <w:contextualSpacing w:val="0"/>
        <w:jc w:val="both"/>
        <w:rPr>
          <w:i/>
          <w:iCs/>
        </w:rPr>
      </w:pP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50A5F0CF" w:rsidR="00335A72"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sidR="00CE21E9">
        <w:rPr>
          <w:rFonts w:cs="Arial"/>
        </w:rPr>
        <w:t>.</w:t>
      </w:r>
    </w:p>
    <w:p w14:paraId="0FED8EE2" w14:textId="64B3C039" w:rsidR="004A3285" w:rsidRPr="00962628" w:rsidRDefault="00CE21E9" w:rsidP="00962628">
      <w:pPr>
        <w:pStyle w:val="ListParagraph"/>
        <w:numPr>
          <w:ilvl w:val="0"/>
          <w:numId w:val="13"/>
        </w:numPr>
        <w:rPr>
          <w:rFonts w:cs="Arial"/>
          <w:b/>
          <w:u w:val="single"/>
        </w:rPr>
      </w:pPr>
      <w:r>
        <w:rPr>
          <w:rFonts w:cs="Arial"/>
          <w:b/>
          <w:u w:val="single"/>
        </w:rPr>
        <w:t>Y</w:t>
      </w:r>
      <w:r w:rsidR="004A3285" w:rsidRPr="00962628">
        <w:rPr>
          <w:rFonts w:cs="Arial"/>
          <w:b/>
          <w:u w:val="single"/>
        </w:rPr>
        <w:t>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BFBF600" w:rsidR="0024147A" w:rsidRDefault="004A3285" w:rsidP="00335A72">
      <w:pPr>
        <w:jc w:val="both"/>
        <w:rPr>
          <w:rFonts w:cs="Arial"/>
        </w:rPr>
      </w:pPr>
      <w:r w:rsidRPr="003E2253">
        <w:rPr>
          <w:rFonts w:cs="Arial"/>
        </w:rPr>
        <w:t xml:space="preserve">If you would like a copy of the </w:t>
      </w:r>
      <w:proofErr w:type="gramStart"/>
      <w:r w:rsidRPr="003E2253">
        <w:rPr>
          <w:rFonts w:cs="Arial"/>
        </w:rPr>
        <w:t>information</w:t>
      </w:r>
      <w:proofErr w:type="gramEnd"/>
      <w:r w:rsidRPr="003E2253">
        <w:rPr>
          <w:rFonts w:cs="Arial"/>
        </w:rPr>
        <w:t xml:space="preserve">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proofErr w:type="gramStart"/>
      <w:r w:rsidR="009E2A3B" w:rsidRPr="003E2253">
        <w:rPr>
          <w:rFonts w:cs="Arial"/>
        </w:rPr>
        <w:t>have to</w:t>
      </w:r>
      <w:proofErr w:type="gramEnd"/>
      <w:r w:rsidR="009E2A3B" w:rsidRPr="003E2253">
        <w:rPr>
          <w:rFonts w:cs="Arial"/>
        </w:rPr>
        <w:t xml:space="preserve">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w:t>
      </w:r>
      <w:proofErr w:type="gramStart"/>
      <w:r>
        <w:rPr>
          <w:rFonts w:cs="Arial"/>
        </w:rPr>
        <w:t>in order to</w:t>
      </w:r>
      <w:proofErr w:type="gramEnd"/>
      <w:r>
        <w:rPr>
          <w:rFonts w:cs="Arial"/>
        </w:rPr>
        <w:t xml:space="preserve">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58605596" w:rsidR="0024147A" w:rsidRDefault="0024147A" w:rsidP="00335A72">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14:paraId="02C02E4B" w14:textId="21BCB2B6" w:rsidR="00755B0C" w:rsidRDefault="00755B0C" w:rsidP="00335A72">
      <w:pPr>
        <w:jc w:val="both"/>
        <w:rPr>
          <w:rFonts w:cs="Arial"/>
        </w:rPr>
      </w:pPr>
    </w:p>
    <w:p w14:paraId="5F20C430" w14:textId="07134EA4" w:rsidR="00755B0C" w:rsidRDefault="00755B0C" w:rsidP="00335A72">
      <w:pPr>
        <w:jc w:val="both"/>
        <w:rPr>
          <w:rFonts w:cs="Arial"/>
        </w:rPr>
      </w:pPr>
    </w:p>
    <w:p w14:paraId="0ABC9DF5" w14:textId="77777777" w:rsidR="00755B0C" w:rsidRPr="0024147A" w:rsidRDefault="00755B0C" w:rsidP="00335A72">
      <w:pPr>
        <w:jc w:val="both"/>
        <w:rPr>
          <w:rFonts w:cs="Arial"/>
        </w:rPr>
      </w:pPr>
    </w:p>
    <w:p w14:paraId="6083195F" w14:textId="1236CABC" w:rsidR="00F20260" w:rsidRPr="00335A72" w:rsidRDefault="00335A72" w:rsidP="00335A72">
      <w:pPr>
        <w:pStyle w:val="ListParagraph"/>
        <w:numPr>
          <w:ilvl w:val="0"/>
          <w:numId w:val="8"/>
        </w:numPr>
        <w:rPr>
          <w:rFonts w:cs="Arial"/>
        </w:rPr>
      </w:pPr>
      <w:r>
        <w:rPr>
          <w:rFonts w:cs="Arial"/>
          <w:b/>
        </w:rPr>
        <w:lastRenderedPageBreak/>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 xml:space="preserve">We cannot share your information with anyone else for a purpose that is not directly related to your health, e.g. medical research, educational purposes, etc. We would ask you for your consent </w:t>
      </w:r>
      <w:proofErr w:type="gramStart"/>
      <w:r>
        <w:rPr>
          <w:rFonts w:cs="Arial"/>
        </w:rPr>
        <w:t>in order to</w:t>
      </w:r>
      <w:proofErr w:type="gramEnd"/>
      <w:r>
        <w:rPr>
          <w:rFonts w:cs="Arial"/>
        </w:rPr>
        <w:t xml:space="preserve">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18C64FAF" w14:textId="0AEBBAE1" w:rsidR="00CE21E9"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6C19B517" w14:textId="77777777" w:rsidR="004A3285" w:rsidRPr="003E2253" w:rsidRDefault="004A3285">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w:t>
      </w:r>
      <w:proofErr w:type="gramStart"/>
      <w:r w:rsidR="004728EC" w:rsidRPr="00335A72">
        <w:rPr>
          <w:rFonts w:cs="Arial"/>
        </w:rPr>
        <w:t>healthcare</w:t>
      </w:r>
      <w:r w:rsidR="00B413EB" w:rsidRPr="00335A72">
        <w:rPr>
          <w:rFonts w:cs="Arial"/>
        </w:rPr>
        <w:t>;</w:t>
      </w:r>
      <w:proofErr w:type="gramEnd"/>
    </w:p>
    <w:p w14:paraId="4C36DB1F" w14:textId="77777777" w:rsidR="00335A72" w:rsidRPr="00335A72" w:rsidRDefault="00335A72" w:rsidP="00335A72">
      <w:pPr>
        <w:pStyle w:val="ListParagraph"/>
        <w:jc w:val="both"/>
        <w:rPr>
          <w:rFonts w:cs="Arial"/>
        </w:rPr>
      </w:pPr>
    </w:p>
    <w:p w14:paraId="1B8C72D2" w14:textId="6F8120D5" w:rsidR="00B413EB" w:rsidRDefault="0029005B" w:rsidP="00335A72">
      <w:pPr>
        <w:pStyle w:val="ListParagraph"/>
        <w:numPr>
          <w:ilvl w:val="0"/>
          <w:numId w:val="10"/>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BBA9FD6" w14:textId="77777777" w:rsidR="00994F15" w:rsidRPr="00994F15" w:rsidRDefault="00994F15" w:rsidP="00994F15">
      <w:pPr>
        <w:pStyle w:val="ListParagraph"/>
        <w:rPr>
          <w:rFonts w:cs="Arial"/>
        </w:rPr>
      </w:pP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lastRenderedPageBreak/>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B9DD4B0" w14:textId="77777777" w:rsidR="00401866" w:rsidRPr="003E2253" w:rsidRDefault="00401866">
      <w:pPr>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w:t>
      </w:r>
      <w:proofErr w:type="gramStart"/>
      <w:r w:rsidRPr="003E2253">
        <w:rPr>
          <w:rFonts w:cs="Arial"/>
        </w:rPr>
        <w:t>is considered to be</w:t>
      </w:r>
      <w:proofErr w:type="gramEnd"/>
      <w:r w:rsidRPr="003E2253">
        <w:rPr>
          <w:rFonts w:cs="Arial"/>
        </w:rPr>
        <w:t xml:space="preserv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 xml:space="preserve">receive advice and/or </w:t>
      </w:r>
      <w:proofErr w:type="gramStart"/>
      <w:r w:rsidR="00962628">
        <w:rPr>
          <w:rFonts w:cs="Arial"/>
        </w:rPr>
        <w:t>treatment;</w:t>
      </w:r>
      <w:proofErr w:type="gramEnd"/>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 xml:space="preserve">you have given us </w:t>
      </w:r>
      <w:proofErr w:type="gramStart"/>
      <w:r w:rsidR="00962628">
        <w:rPr>
          <w:rFonts w:cs="Arial"/>
        </w:rPr>
        <w:t>consent;</w:t>
      </w:r>
      <w:proofErr w:type="gramEnd"/>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roofErr w:type="gramStart"/>
      <w:r w:rsidR="00962628">
        <w:rPr>
          <w:rFonts w:cs="Arial"/>
        </w:rPr>
        <w:t>);</w:t>
      </w:r>
      <w:proofErr w:type="gramEnd"/>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 xml:space="preserve">another </w:t>
      </w:r>
      <w:proofErr w:type="gramStart"/>
      <w:r>
        <w:rPr>
          <w:rFonts w:cs="Arial"/>
        </w:rPr>
        <w:t>party</w:t>
      </w:r>
      <w:r w:rsidR="00962628">
        <w:rPr>
          <w:rFonts w:cs="Arial"/>
        </w:rPr>
        <w:t>;</w:t>
      </w:r>
      <w:proofErr w:type="gramEnd"/>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 xml:space="preserve">medical and healthcare </w:t>
      </w:r>
      <w:proofErr w:type="gramStart"/>
      <w:r w:rsidR="00962628">
        <w:rPr>
          <w:rFonts w:cs="Arial"/>
        </w:rPr>
        <w:t>services</w:t>
      </w:r>
      <w:proofErr w:type="gramEnd"/>
    </w:p>
    <w:p w14:paraId="2D14104B" w14:textId="77777777" w:rsidR="007279A7" w:rsidRPr="003E2253" w:rsidRDefault="007279A7">
      <w:pPr>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14:paraId="7B298513" w14:textId="3C28EA1A"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02E31414" w14:textId="77777777" w:rsidR="00F20260" w:rsidRDefault="00F20260">
      <w:pPr>
        <w:rPr>
          <w:rFonts w:cs="Arial"/>
          <w:b/>
        </w:rPr>
      </w:pPr>
    </w:p>
    <w:p w14:paraId="24E7F016" w14:textId="77777777" w:rsidR="001828C4" w:rsidRDefault="001828C4">
      <w:pPr>
        <w:rPr>
          <w:rFonts w:cs="Arial"/>
          <w:b/>
        </w:rPr>
      </w:pPr>
    </w:p>
    <w:p w14:paraId="70F24B43" w14:textId="77777777" w:rsidR="001828C4" w:rsidRPr="003E2253" w:rsidRDefault="001828C4">
      <w:pPr>
        <w:rPr>
          <w:rFonts w:cs="Arial"/>
          <w:b/>
        </w:rPr>
      </w:pP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lastRenderedPageBreak/>
        <w:t>UNDER 16</w:t>
      </w:r>
      <w:r w:rsidR="007279A7" w:rsidRPr="00962628">
        <w:rPr>
          <w:rFonts w:cs="Arial"/>
          <w:b/>
          <w:u w:val="single"/>
        </w:rPr>
        <w:t>s</w:t>
      </w:r>
    </w:p>
    <w:p w14:paraId="231FAE60" w14:textId="0832167F" w:rsidR="006630F1" w:rsidRDefault="00335A72">
      <w:pPr>
        <w:rPr>
          <w:rFonts w:cs="Arial"/>
        </w:rPr>
      </w:pPr>
      <w:r>
        <w:rPr>
          <w:rFonts w:cs="Arial"/>
        </w:rPr>
        <w:t xml:space="preserve">There </w:t>
      </w:r>
      <w:r w:rsidR="00994F15">
        <w:rPr>
          <w:rFonts w:cs="Arial"/>
        </w:rPr>
        <w:t>will be</w:t>
      </w:r>
      <w:r>
        <w:rPr>
          <w:rFonts w:cs="Arial"/>
        </w:rPr>
        <w:t xml:space="preserve"> a separate </w:t>
      </w:r>
      <w:r w:rsidR="007279A7" w:rsidRPr="003E2253">
        <w:rPr>
          <w:rFonts w:cs="Arial"/>
        </w:rPr>
        <w:t>privacy notice for patients under the age of 16</w:t>
      </w:r>
      <w:r w:rsidR="00B72183" w:rsidRPr="003E2253">
        <w:rPr>
          <w:rFonts w:cs="Arial"/>
        </w:rPr>
        <w:t>, a</w:t>
      </w:r>
      <w:r w:rsidR="00287A9D">
        <w:rPr>
          <w:rFonts w:cs="Arial"/>
        </w:rPr>
        <w:t xml:space="preserve"> copy of which can</w:t>
      </w:r>
      <w:r w:rsidR="007279A7" w:rsidRPr="003E2253">
        <w:rPr>
          <w:rFonts w:cs="Arial"/>
        </w:rPr>
        <w:t xml:space="preserve"> be obtained on request</w:t>
      </w:r>
      <w:r w:rsidR="00994F15">
        <w:rPr>
          <w:rFonts w:cs="Arial"/>
        </w:rPr>
        <w:t xml:space="preserve"> when it is available</w:t>
      </w:r>
      <w:r w:rsidR="007279A7" w:rsidRPr="003E2253">
        <w:rPr>
          <w:rFonts w:cs="Arial"/>
        </w:rPr>
        <w:t xml:space="preserve">. </w:t>
      </w:r>
    </w:p>
    <w:p w14:paraId="5864387E" w14:textId="77777777" w:rsidR="00962628" w:rsidRPr="003E2253" w:rsidRDefault="00962628">
      <w:pPr>
        <w:rPr>
          <w:rFonts w:cs="Arial"/>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7D42907C"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w:t>
      </w:r>
      <w:r w:rsidR="008B2D8C">
        <w:rPr>
          <w:rFonts w:cs="Arial"/>
        </w:rPr>
        <w:t xml:space="preserve"> </w:t>
      </w:r>
    </w:p>
    <w:p w14:paraId="44ACA765" w14:textId="77777777" w:rsidR="000C06B3" w:rsidRPr="003E2253" w:rsidRDefault="000C06B3">
      <w:pPr>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5E91F7B3" w14:textId="65598760" w:rsidR="001828C4"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w:t>
      </w:r>
      <w:proofErr w:type="gramStart"/>
      <w:r w:rsidR="00DB5831">
        <w:rPr>
          <w:rFonts w:cs="Arial"/>
        </w:rPr>
        <w:t>you have</w:t>
      </w:r>
      <w:proofErr w:type="gramEnd"/>
      <w:r w:rsidR="00DB5831">
        <w:rPr>
          <w:rFonts w:cs="Arial"/>
        </w:rPr>
        <w:t xml:space="preserve"> a complaint about what we are doing, or how we have used or handled your personal and/or healthcare information, then </w:t>
      </w:r>
      <w:r w:rsidR="00327DCC">
        <w:rPr>
          <w:rFonts w:cs="Arial"/>
        </w:rPr>
        <w:t xml:space="preserve">please contact </w:t>
      </w:r>
      <w:r w:rsidR="001828C4">
        <w:rPr>
          <w:rFonts w:cs="Arial"/>
        </w:rPr>
        <w:t xml:space="preserve">our </w:t>
      </w:r>
      <w:r w:rsidR="008B2D8C">
        <w:rPr>
          <w:rFonts w:cs="Arial"/>
        </w:rPr>
        <w:t>Practice Manager.</w:t>
      </w:r>
    </w:p>
    <w:p w14:paraId="5B469E17" w14:textId="20D885EA"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1" w:history="1">
        <w:r w:rsidR="00B72183" w:rsidRPr="003E2253">
          <w:rPr>
            <w:rStyle w:val="Hyperlink"/>
            <w:rFonts w:cs="Arial"/>
          </w:rPr>
          <w:t>https://ico.org.uk/</w:t>
        </w:r>
      </w:hyperlink>
      <w:r w:rsidR="00B72183" w:rsidRPr="003E2253">
        <w:rPr>
          <w:rFonts w:cs="Arial"/>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2D962D76" w14:textId="77777777" w:rsidR="001828C4"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w:t>
      </w:r>
    </w:p>
    <w:p w14:paraId="3A10543F" w14:textId="71D00E0E" w:rsidR="001828C4" w:rsidRDefault="001828C4" w:rsidP="00335A72">
      <w:pPr>
        <w:jc w:val="both"/>
        <w:rPr>
          <w:rFonts w:cs="Arial"/>
        </w:rPr>
      </w:pPr>
      <w:r>
        <w:rPr>
          <w:rFonts w:cs="Arial"/>
        </w:rPr>
        <w:t>Currently this is: www.brooklanesurgery.co.uk</w:t>
      </w:r>
    </w:p>
    <w:p w14:paraId="615DB613" w14:textId="755ADE55" w:rsidR="00554FFB" w:rsidRPr="003E2253" w:rsidRDefault="00BD0300" w:rsidP="00335A72">
      <w:pPr>
        <w:jc w:val="both"/>
        <w:rPr>
          <w:rFonts w:cs="Arial"/>
        </w:rPr>
      </w:pPr>
      <w:r w:rsidRPr="003E2253">
        <w:rPr>
          <w:rFonts w:cs="Arial"/>
        </w:rPr>
        <w:t xml:space="preserve">If you use </w:t>
      </w:r>
      <w:r w:rsidR="00EC6BB6" w:rsidRPr="003E2253">
        <w:rPr>
          <w:rFonts w:cs="Arial"/>
        </w:rPr>
        <w:t>a link</w:t>
      </w:r>
      <w:r w:rsidRPr="003E2253">
        <w:rPr>
          <w:rFonts w:cs="Arial"/>
        </w:rPr>
        <w:t xml:space="preserve"> to </w:t>
      </w:r>
      <w:r w:rsidR="00EC6BB6" w:rsidRPr="003E2253">
        <w:rPr>
          <w:rFonts w:cs="Arial"/>
        </w:rPr>
        <w:t>any other website</w:t>
      </w:r>
      <w:r w:rsidRPr="003E2253">
        <w:rPr>
          <w:rFonts w:cs="Arial"/>
        </w:rPr>
        <w:t xml:space="preserve"> </w:t>
      </w:r>
      <w:r w:rsidR="00335A72">
        <w:rPr>
          <w:rFonts w:cs="Arial"/>
        </w:rPr>
        <w:t>from the Surgery</w:t>
      </w:r>
      <w:r w:rsidR="00EC6BB6" w:rsidRPr="003E2253">
        <w:rPr>
          <w:rFonts w:cs="Arial"/>
        </w:rPr>
        <w:t>’s</w:t>
      </w:r>
      <w:r w:rsidR="00B72183" w:rsidRPr="003E2253">
        <w:rPr>
          <w:rFonts w:cs="Arial"/>
        </w:rPr>
        <w:t xml:space="preserve"> </w:t>
      </w:r>
      <w:proofErr w:type="gramStart"/>
      <w:r w:rsidR="00B72183" w:rsidRPr="003E2253">
        <w:rPr>
          <w:rFonts w:cs="Arial"/>
        </w:rPr>
        <w:t>website</w:t>
      </w:r>
      <w:proofErr w:type="gramEnd"/>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Pr="003E2253">
        <w:rPr>
          <w:rFonts w:cs="Arial"/>
        </w:rPr>
        <w:t xml:space="preserve">will need to read their </w:t>
      </w:r>
      <w:r w:rsidR="00EC6BB6" w:rsidRPr="003E2253">
        <w:rPr>
          <w:rFonts w:cs="Arial"/>
        </w:rPr>
        <w:t xml:space="preserve">respective </w:t>
      </w:r>
      <w:r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14F97328"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w:t>
      </w:r>
      <w:proofErr w:type="gramStart"/>
      <w:r w:rsidR="00B72183" w:rsidRPr="003E2253">
        <w:rPr>
          <w:rFonts w:cs="Arial"/>
        </w:rPr>
        <w:t>cookies</w:t>
      </w:r>
      <w:proofErr w:type="gramEnd"/>
      <w:r w:rsidR="00B72183" w:rsidRPr="003E2253">
        <w:rPr>
          <w:rFonts w:cs="Arial"/>
        </w:rPr>
        <w:t xml:space="preserve"> we use and how we use them, please see our Cookies Policy</w:t>
      </w:r>
      <w:r w:rsidR="007C380A">
        <w:rPr>
          <w:rFonts w:cs="Arial"/>
        </w:rPr>
        <w:t xml:space="preserve"> on our website</w:t>
      </w:r>
      <w:r w:rsidR="00B72183" w:rsidRPr="003E2253">
        <w:rPr>
          <w:rFonts w:cs="Arial"/>
        </w:rPr>
        <w:t>.</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7328B3BE" w14:textId="77777777" w:rsidR="007E1E11" w:rsidRPr="007E1E11" w:rsidRDefault="00E11E1C" w:rsidP="007E1E11">
      <w:pPr>
        <w:pStyle w:val="NormalWeb"/>
        <w:shd w:val="clear" w:color="auto" w:fill="FBFBFB"/>
        <w:rPr>
          <w:rFonts w:asciiTheme="minorHAnsi" w:hAnsiTheme="minorHAnsi" w:cstheme="minorHAnsi"/>
          <w:color w:val="555555"/>
          <w:sz w:val="22"/>
          <w:szCs w:val="22"/>
        </w:rPr>
      </w:pPr>
      <w:r w:rsidRPr="007E1E11">
        <w:rPr>
          <w:rFonts w:asciiTheme="minorHAnsi" w:hAnsiTheme="minorHAnsi" w:cstheme="minorHAnsi"/>
          <w:sz w:val="22"/>
          <w:szCs w:val="22"/>
        </w:rPr>
        <w:t xml:space="preserve">We take the security of your information very seriously and we do everything we can to ensure that your information is always protected and secure. We regularly update our processes and </w:t>
      </w:r>
      <w:proofErr w:type="gramStart"/>
      <w:r w:rsidRPr="007E1E11">
        <w:rPr>
          <w:rFonts w:asciiTheme="minorHAnsi" w:hAnsiTheme="minorHAnsi" w:cstheme="minorHAnsi"/>
          <w:sz w:val="22"/>
          <w:szCs w:val="22"/>
        </w:rPr>
        <w:t>systems</w:t>
      </w:r>
      <w:proofErr w:type="gramEnd"/>
      <w:r w:rsidRPr="007E1E11">
        <w:rPr>
          <w:rFonts w:asciiTheme="minorHAnsi" w:hAnsiTheme="minorHAnsi" w:cstheme="minorHAnsi"/>
          <w:sz w:val="22"/>
          <w:szCs w:val="22"/>
        </w:rPr>
        <w:t xml:space="preserve"> and we also ensure that our staff are properly trained. We also carry out assessments and audits of the information that we hold about you and make sure that if we provide any other services</w:t>
      </w:r>
      <w:r w:rsidR="00335A72" w:rsidRPr="007E1E11">
        <w:rPr>
          <w:rFonts w:asciiTheme="minorHAnsi" w:hAnsiTheme="minorHAnsi" w:cstheme="minorHAnsi"/>
          <w:sz w:val="22"/>
          <w:szCs w:val="22"/>
        </w:rPr>
        <w:t>,</w:t>
      </w:r>
      <w:r w:rsidRPr="007E1E11">
        <w:rPr>
          <w:rFonts w:asciiTheme="minorHAnsi" w:hAnsiTheme="minorHAnsi" w:cstheme="minorHAnsi"/>
          <w:sz w:val="22"/>
          <w:szCs w:val="22"/>
        </w:rPr>
        <w:t xml:space="preserve"> we carry out proper assessments and security reviews.</w:t>
      </w:r>
      <w:r w:rsidR="007E1E11" w:rsidRPr="007E1E11">
        <w:rPr>
          <w:rFonts w:asciiTheme="minorHAnsi" w:hAnsiTheme="minorHAnsi" w:cstheme="minorHAnsi"/>
          <w:color w:val="555555"/>
          <w:sz w:val="22"/>
          <w:szCs w:val="22"/>
        </w:rPr>
        <w:t xml:space="preserve"> </w:t>
      </w:r>
    </w:p>
    <w:p w14:paraId="7611DD8C" w14:textId="7A7EF277" w:rsidR="007E1E11" w:rsidRPr="007E1E11" w:rsidRDefault="007E1E11" w:rsidP="007E1E11">
      <w:r w:rsidRPr="007E1E11">
        <w:t>We may record CCTV images of people entering, approaching, entering or passing our buildings to:</w:t>
      </w:r>
    </w:p>
    <w:p w14:paraId="266D39B9" w14:textId="77777777" w:rsidR="007E1E11" w:rsidRPr="007E1E11" w:rsidRDefault="007E1E11" w:rsidP="007E1E11">
      <w:pPr>
        <w:pStyle w:val="ListParagraph"/>
        <w:numPr>
          <w:ilvl w:val="0"/>
          <w:numId w:val="26"/>
        </w:numPr>
        <w:rPr>
          <w:rFonts w:eastAsia="Times New Roman"/>
          <w:lang w:eastAsia="en-GB"/>
        </w:rPr>
      </w:pPr>
      <w:r w:rsidRPr="007E1E11">
        <w:rPr>
          <w:rFonts w:eastAsia="Times New Roman"/>
          <w:lang w:eastAsia="en-GB"/>
        </w:rPr>
        <w:t xml:space="preserve">help staff and visitors feel </w:t>
      </w:r>
      <w:proofErr w:type="gramStart"/>
      <w:r w:rsidRPr="007E1E11">
        <w:rPr>
          <w:rFonts w:eastAsia="Times New Roman"/>
          <w:lang w:eastAsia="en-GB"/>
        </w:rPr>
        <w:t>safer</w:t>
      </w:r>
      <w:proofErr w:type="gramEnd"/>
    </w:p>
    <w:p w14:paraId="474C3D68" w14:textId="77777777" w:rsidR="007E1E11" w:rsidRPr="007E1E11" w:rsidRDefault="007E1E11" w:rsidP="007E1E11">
      <w:pPr>
        <w:pStyle w:val="ListParagraph"/>
        <w:numPr>
          <w:ilvl w:val="0"/>
          <w:numId w:val="26"/>
        </w:numPr>
        <w:rPr>
          <w:rFonts w:eastAsia="Times New Roman"/>
          <w:lang w:eastAsia="en-GB"/>
        </w:rPr>
      </w:pPr>
      <w:r w:rsidRPr="007E1E11">
        <w:rPr>
          <w:rFonts w:eastAsia="Times New Roman"/>
          <w:lang w:eastAsia="en-GB"/>
        </w:rPr>
        <w:t xml:space="preserve">act as a deterrent to </w:t>
      </w:r>
      <w:proofErr w:type="gramStart"/>
      <w:r w:rsidRPr="007E1E11">
        <w:rPr>
          <w:rFonts w:eastAsia="Times New Roman"/>
          <w:lang w:eastAsia="en-GB"/>
        </w:rPr>
        <w:t>offenders</w:t>
      </w:r>
      <w:proofErr w:type="gramEnd"/>
    </w:p>
    <w:p w14:paraId="52DC9865" w14:textId="77777777" w:rsidR="007E1E11" w:rsidRPr="007E1E11" w:rsidRDefault="007E1E11" w:rsidP="007E1E11">
      <w:pPr>
        <w:pStyle w:val="ListParagraph"/>
        <w:numPr>
          <w:ilvl w:val="0"/>
          <w:numId w:val="26"/>
        </w:numPr>
        <w:rPr>
          <w:rFonts w:eastAsia="Times New Roman"/>
          <w:lang w:eastAsia="en-GB"/>
        </w:rPr>
      </w:pPr>
      <w:r w:rsidRPr="007E1E11">
        <w:rPr>
          <w:rFonts w:eastAsia="Times New Roman"/>
          <w:lang w:eastAsia="en-GB"/>
        </w:rPr>
        <w:lastRenderedPageBreak/>
        <w:t xml:space="preserve">allow the collection of evidence to help find and convict </w:t>
      </w:r>
      <w:proofErr w:type="gramStart"/>
      <w:r w:rsidRPr="007E1E11">
        <w:rPr>
          <w:rFonts w:eastAsia="Times New Roman"/>
          <w:lang w:eastAsia="en-GB"/>
        </w:rPr>
        <w:t>offenders</w:t>
      </w:r>
      <w:proofErr w:type="gramEnd"/>
    </w:p>
    <w:p w14:paraId="73CF3DD2" w14:textId="77777777" w:rsidR="007E1E11" w:rsidRPr="007E1E11" w:rsidRDefault="007E1E11" w:rsidP="007E1E11">
      <w:pPr>
        <w:pStyle w:val="ListParagraph"/>
        <w:numPr>
          <w:ilvl w:val="0"/>
          <w:numId w:val="26"/>
        </w:numPr>
        <w:rPr>
          <w:rFonts w:eastAsia="Times New Roman"/>
          <w:lang w:eastAsia="en-GB"/>
        </w:rPr>
      </w:pPr>
      <w:r w:rsidRPr="007E1E11">
        <w:rPr>
          <w:rFonts w:eastAsia="Times New Roman"/>
          <w:lang w:eastAsia="en-GB"/>
        </w:rPr>
        <w:t>prevent, detect, investigate and prosecute fraud.</w:t>
      </w:r>
    </w:p>
    <w:p w14:paraId="7083870A" w14:textId="77777777" w:rsidR="007E1E11" w:rsidRPr="007E1E11" w:rsidRDefault="007E1E11" w:rsidP="007E1E11">
      <w:pPr>
        <w:rPr>
          <w:rFonts w:eastAsia="Times New Roman"/>
          <w:lang w:eastAsia="en-GB"/>
        </w:rPr>
      </w:pPr>
      <w:r w:rsidRPr="007E1E11">
        <w:rPr>
          <w:rFonts w:eastAsia="Times New Roman"/>
          <w:lang w:eastAsia="en-GB"/>
        </w:rPr>
        <w:t>There will be clear signs outside the relevant buildings to advise you that CCTV is in operation.</w:t>
      </w:r>
    </w:p>
    <w:p w14:paraId="3F581B37" w14:textId="77777777" w:rsidR="007E1E11" w:rsidRPr="007E1E11" w:rsidRDefault="007E1E11" w:rsidP="007E1E11">
      <w:pPr>
        <w:rPr>
          <w:rFonts w:eastAsia="Times New Roman"/>
          <w:lang w:eastAsia="en-GB"/>
        </w:rPr>
      </w:pPr>
      <w:r w:rsidRPr="007E1E11">
        <w:rPr>
          <w:rFonts w:eastAsia="Times New Roman"/>
          <w:lang w:eastAsia="en-GB"/>
        </w:rPr>
        <w:t>Your information will not be transferred outside the UK or </w:t>
      </w:r>
      <w:hyperlink r:id="rId12" w:history="1">
        <w:r w:rsidRPr="007E1E11">
          <w:rPr>
            <w:rFonts w:eastAsia="Times New Roman"/>
            <w:u w:val="single"/>
            <w:lang w:eastAsia="en-GB"/>
          </w:rPr>
          <w:t>European Economic Area</w:t>
        </w:r>
      </w:hyperlink>
      <w:r w:rsidRPr="007E1E11">
        <w:rPr>
          <w:rFonts w:eastAsia="Times New Roman"/>
          <w:lang w:eastAsia="en-GB"/>
        </w:rPr>
        <w:t> (EEA).</w:t>
      </w:r>
    </w:p>
    <w:p w14:paraId="3218EF24" w14:textId="77777777" w:rsidR="007E1E11" w:rsidRPr="007E1E11" w:rsidRDefault="007E1E11" w:rsidP="007E1E11">
      <w:pPr>
        <w:rPr>
          <w:rFonts w:eastAsia="Times New Roman"/>
          <w:lang w:eastAsia="en-GB"/>
        </w:rPr>
      </w:pPr>
      <w:r w:rsidRPr="007E1E11">
        <w:rPr>
          <w:rFonts w:eastAsia="Times New Roman"/>
          <w:lang w:eastAsia="en-GB"/>
        </w:rPr>
        <w:t>Sharing your CCTV recording</w:t>
      </w:r>
    </w:p>
    <w:p w14:paraId="019AF513" w14:textId="77777777" w:rsidR="007E1E11" w:rsidRPr="007E1E11" w:rsidRDefault="007E1E11" w:rsidP="007E1E11">
      <w:pPr>
        <w:rPr>
          <w:rFonts w:eastAsia="Times New Roman"/>
          <w:lang w:eastAsia="en-GB"/>
        </w:rPr>
      </w:pPr>
      <w:r w:rsidRPr="007E1E11">
        <w:rPr>
          <w:rFonts w:eastAsia="Times New Roman"/>
          <w:lang w:eastAsia="en-GB"/>
        </w:rPr>
        <w:t>Your information may be shared with other organisations if they have a legal right to it.</w:t>
      </w:r>
    </w:p>
    <w:p w14:paraId="30B887D6" w14:textId="77777777" w:rsidR="007E1E11" w:rsidRPr="007E1E11" w:rsidRDefault="007E1E11" w:rsidP="007E1E11">
      <w:pPr>
        <w:rPr>
          <w:rFonts w:eastAsia="Times New Roman"/>
          <w:lang w:eastAsia="en-GB"/>
        </w:rPr>
      </w:pPr>
      <w:r w:rsidRPr="007E1E11">
        <w:rPr>
          <w:rFonts w:eastAsia="Times New Roman"/>
          <w:lang w:eastAsia="en-GB"/>
        </w:rPr>
        <w:t>Keeping your personal information</w:t>
      </w:r>
    </w:p>
    <w:p w14:paraId="323FDD7C" w14:textId="77777777" w:rsidR="007E1E11" w:rsidRPr="007E1E11" w:rsidRDefault="007E1E11" w:rsidP="007E1E11">
      <w:pPr>
        <w:rPr>
          <w:rFonts w:eastAsia="Times New Roman"/>
          <w:lang w:eastAsia="en-GB"/>
        </w:rPr>
      </w:pPr>
      <w:r w:rsidRPr="007E1E11">
        <w:rPr>
          <w:rFonts w:eastAsia="Times New Roman"/>
          <w:lang w:eastAsia="en-GB"/>
        </w:rPr>
        <w:t>We will delete recordings no more than 90 days after the CCTV footage was taken. This ensures that any subsequent investigations can be completed.</w:t>
      </w:r>
    </w:p>
    <w:p w14:paraId="57209AA0" w14:textId="77777777" w:rsidR="007E1E11" w:rsidRPr="007E1E11" w:rsidRDefault="007E1E11" w:rsidP="007E1E11">
      <w:pPr>
        <w:rPr>
          <w:rFonts w:eastAsia="Times New Roman"/>
          <w:lang w:eastAsia="en-GB"/>
        </w:rPr>
      </w:pPr>
      <w:r w:rsidRPr="007E1E11">
        <w:rPr>
          <w:rFonts w:eastAsia="Times New Roman"/>
          <w:lang w:eastAsia="en-GB"/>
        </w:rPr>
        <w:t>Your rights</w:t>
      </w:r>
    </w:p>
    <w:p w14:paraId="18D8D3A4" w14:textId="77777777" w:rsidR="007E1E11" w:rsidRPr="007E1E11" w:rsidRDefault="007E1E11" w:rsidP="007E1E11">
      <w:pPr>
        <w:rPr>
          <w:rFonts w:eastAsia="Times New Roman"/>
          <w:lang w:eastAsia="en-GB"/>
        </w:rPr>
      </w:pPr>
      <w:r w:rsidRPr="007E1E11">
        <w:rPr>
          <w:rFonts w:eastAsia="Times New Roman"/>
          <w:lang w:eastAsia="en-GB"/>
        </w:rPr>
        <w:t>The information you provided will be managed as required by Data Protection law.</w:t>
      </w:r>
    </w:p>
    <w:p w14:paraId="513BFEC3" w14:textId="77777777" w:rsidR="007E1E11" w:rsidRPr="007E1E11" w:rsidRDefault="007E1E11" w:rsidP="007E1E11">
      <w:pPr>
        <w:rPr>
          <w:rFonts w:eastAsia="Times New Roman"/>
          <w:lang w:eastAsia="en-GB"/>
        </w:rPr>
      </w:pPr>
      <w:r w:rsidRPr="007E1E11">
        <w:rPr>
          <w:rFonts w:eastAsia="Times New Roman"/>
          <w:lang w:eastAsia="en-GB"/>
        </w:rPr>
        <w:t>You have the right to:</w:t>
      </w:r>
    </w:p>
    <w:p w14:paraId="05A963EC" w14:textId="77777777" w:rsidR="007E1E11" w:rsidRPr="007E1E11" w:rsidRDefault="007E1E11" w:rsidP="007E1E11">
      <w:pPr>
        <w:rPr>
          <w:rFonts w:eastAsia="Times New Roman"/>
          <w:lang w:eastAsia="en-GB"/>
        </w:rPr>
      </w:pPr>
      <w:r w:rsidRPr="007E1E11">
        <w:rPr>
          <w:rFonts w:eastAsia="Times New Roman"/>
          <w:lang w:eastAsia="en-GB"/>
        </w:rPr>
        <w:t xml:space="preserve">view a copy of the CCTV </w:t>
      </w:r>
      <w:proofErr w:type="gramStart"/>
      <w:r w:rsidRPr="007E1E11">
        <w:rPr>
          <w:rFonts w:eastAsia="Times New Roman"/>
          <w:lang w:eastAsia="en-GB"/>
        </w:rPr>
        <w:t>recording</w:t>
      </w:r>
      <w:proofErr w:type="gramEnd"/>
    </w:p>
    <w:p w14:paraId="4E6B097C" w14:textId="30DA0FD0" w:rsidR="007E1E11" w:rsidRPr="007E1E11" w:rsidRDefault="007E1E11" w:rsidP="007E1E11">
      <w:pPr>
        <w:rPr>
          <w:rFonts w:eastAsia="Times New Roman"/>
          <w:lang w:eastAsia="en-GB"/>
        </w:rPr>
      </w:pPr>
      <w:r w:rsidRPr="007E1E11">
        <w:rPr>
          <w:rFonts w:eastAsia="Times New Roman"/>
          <w:lang w:eastAsia="en-GB"/>
        </w:rPr>
        <w:t xml:space="preserve">request that the CCTV recording be deleted if you believe </w:t>
      </w:r>
      <w:r>
        <w:rPr>
          <w:rFonts w:eastAsia="Times New Roman"/>
          <w:lang w:eastAsia="en-GB"/>
        </w:rPr>
        <w:t>we are</w:t>
      </w:r>
      <w:r w:rsidRPr="007E1E11">
        <w:rPr>
          <w:rFonts w:eastAsia="Times New Roman"/>
          <w:lang w:eastAsia="en-GB"/>
        </w:rPr>
        <w:t xml:space="preserve"> processing it for longer than is </w:t>
      </w:r>
      <w:proofErr w:type="gramStart"/>
      <w:r w:rsidRPr="007E1E11">
        <w:rPr>
          <w:rFonts w:eastAsia="Times New Roman"/>
          <w:lang w:eastAsia="en-GB"/>
        </w:rPr>
        <w:t>necessary</w:t>
      </w:r>
      <w:proofErr w:type="gramEnd"/>
    </w:p>
    <w:p w14:paraId="5221D642" w14:textId="77777777" w:rsidR="007E1E11" w:rsidRPr="007E1E11" w:rsidRDefault="007E1E11" w:rsidP="007E1E11">
      <w:pPr>
        <w:rPr>
          <w:rFonts w:eastAsia="Times New Roman"/>
          <w:lang w:eastAsia="en-GB"/>
        </w:rPr>
      </w:pPr>
    </w:p>
    <w:p w14:paraId="6A409C53" w14:textId="5E56DC1B" w:rsidR="0024147A" w:rsidRPr="001828C4" w:rsidRDefault="0024147A" w:rsidP="001828C4">
      <w:pPr>
        <w:pStyle w:val="ListParagraph"/>
        <w:numPr>
          <w:ilvl w:val="0"/>
          <w:numId w:val="13"/>
        </w:numPr>
        <w:rPr>
          <w:rFonts w:cs="Arial"/>
          <w:b/>
          <w:u w:val="single"/>
        </w:rPr>
      </w:pPr>
      <w:r w:rsidRPr="001828C4">
        <w:rPr>
          <w:rFonts w:cs="Arial"/>
          <w:b/>
          <w:u w:val="single"/>
        </w:rPr>
        <w:t>TEXT MESSAGING</w:t>
      </w:r>
      <w:r w:rsidR="00994F15" w:rsidRPr="001828C4">
        <w:rPr>
          <w:rFonts w:cs="Arial"/>
          <w:b/>
          <w:u w:val="single"/>
        </w:rPr>
        <w:t>, EMAILING</w:t>
      </w:r>
      <w:r w:rsidRPr="001828C4">
        <w:rPr>
          <w:rFonts w:cs="Arial"/>
          <w:b/>
          <w:u w:val="single"/>
        </w:rPr>
        <w:t xml:space="preserve"> AND CONTACTING YOU</w:t>
      </w:r>
    </w:p>
    <w:p w14:paraId="1F43E444" w14:textId="554DAFF0" w:rsidR="0024147A" w:rsidRDefault="0024147A" w:rsidP="00335A72">
      <w:pPr>
        <w:jc w:val="both"/>
        <w:rPr>
          <w:rFonts w:cs="Arial"/>
        </w:rPr>
      </w:pPr>
      <w:r>
        <w:rPr>
          <w:rFonts w:cs="Arial"/>
        </w:rPr>
        <w:t xml:space="preserve">Because we are obliged to protect any confidential </w:t>
      </w:r>
      <w:proofErr w:type="gramStart"/>
      <w:r>
        <w:rPr>
          <w:rFonts w:cs="Arial"/>
        </w:rPr>
        <w:t>information</w:t>
      </w:r>
      <w:proofErr w:type="gramEnd"/>
      <w:r>
        <w:rPr>
          <w:rFonts w:cs="Arial"/>
        </w:rPr>
        <w:t xml:space="preserve"> we hold about you and we take this very seriously, it is imperative that you let us know immediately if you change any of your contact details. </w:t>
      </w:r>
    </w:p>
    <w:p w14:paraId="2A67B59C" w14:textId="72F1C3FF" w:rsidR="00CE21E9" w:rsidRDefault="0024147A" w:rsidP="00CE21E9">
      <w:pPr>
        <w:jc w:val="both"/>
        <w:rPr>
          <w:rFonts w:cs="Arial"/>
        </w:rPr>
      </w:pPr>
      <w:r w:rsidRPr="00CE21E9">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CE21E9">
        <w:rPr>
          <w:rFonts w:cs="Arial"/>
        </w:rPr>
        <w:t>up to date</w:t>
      </w:r>
      <w:proofErr w:type="gramEnd"/>
      <w:r w:rsidRPr="00CE21E9">
        <w:rPr>
          <w:rFonts w:cs="Arial"/>
        </w:rPr>
        <w:t xml:space="preserve"> details. This is to ensure we are sure we are </w:t>
      </w:r>
      <w:proofErr w:type="gramStart"/>
      <w:r w:rsidRPr="00CE21E9">
        <w:rPr>
          <w:rFonts w:cs="Arial"/>
        </w:rPr>
        <w:t>actually contacting</w:t>
      </w:r>
      <w:proofErr w:type="gramEnd"/>
      <w:r w:rsidRPr="00CE21E9">
        <w:rPr>
          <w:rFonts w:cs="Arial"/>
        </w:rPr>
        <w:t xml:space="preserve"> you and not another person.</w:t>
      </w:r>
    </w:p>
    <w:p w14:paraId="4F04787E" w14:textId="798F5AF4" w:rsidR="001828C4" w:rsidRDefault="001828C4" w:rsidP="00CE21E9">
      <w:pPr>
        <w:jc w:val="both"/>
        <w:rPr>
          <w:rFonts w:cs="Arial"/>
        </w:rPr>
      </w:pPr>
      <w:r>
        <w:rPr>
          <w:rFonts w:cs="Arial"/>
        </w:rPr>
        <w:t xml:space="preserve">If you do not wish to be contacted by text or </w:t>
      </w:r>
      <w:proofErr w:type="gramStart"/>
      <w:r>
        <w:rPr>
          <w:rFonts w:cs="Arial"/>
        </w:rPr>
        <w:t>email</w:t>
      </w:r>
      <w:proofErr w:type="gramEnd"/>
      <w:r>
        <w:rPr>
          <w:rFonts w:cs="Arial"/>
        </w:rPr>
        <w:t xml:space="preserve"> please notify the surgery.</w:t>
      </w:r>
    </w:p>
    <w:p w14:paraId="05D36A03" w14:textId="77777777" w:rsidR="00CE21E9" w:rsidRDefault="00CE21E9" w:rsidP="00CE21E9">
      <w:pPr>
        <w:pStyle w:val="ListParagraph"/>
        <w:ind w:left="360"/>
        <w:rPr>
          <w:rFonts w:cs="Arial"/>
          <w:b/>
          <w:u w:val="single"/>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0CBA1FAC" w:rsidR="00335A72" w:rsidRDefault="001828C4" w:rsidP="00335A72">
      <w:pPr>
        <w:rPr>
          <w:rFonts w:cs="Arial"/>
        </w:rPr>
      </w:pPr>
      <w:r>
        <w:rPr>
          <w:rFonts w:cs="Arial"/>
        </w:rPr>
        <w:t>You may find a copy of this</w:t>
      </w:r>
      <w:r w:rsidR="00335A72" w:rsidRPr="003E2253">
        <w:rPr>
          <w:rFonts w:cs="Arial"/>
        </w:rPr>
        <w:t xml:space="preserve"> Privacy Notice</w:t>
      </w:r>
      <w:r w:rsidR="007C380A">
        <w:rPr>
          <w:rFonts w:cs="Arial"/>
        </w:rPr>
        <w:t xml:space="preserve"> on our website, or a copy </w:t>
      </w:r>
      <w:r>
        <w:rPr>
          <w:rFonts w:cs="Arial"/>
        </w:rPr>
        <w:t>may</w:t>
      </w:r>
      <w:r w:rsidR="00335A72" w:rsidRPr="003E2253">
        <w:rPr>
          <w:rFonts w:cs="Arial"/>
        </w:rPr>
        <w:t xml:space="preserve">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661437C9" w14:textId="414451BC" w:rsidR="00E2275A"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w:t>
      </w:r>
    </w:p>
    <w:p w14:paraId="50C75ADE" w14:textId="77777777" w:rsidR="001828C4" w:rsidRDefault="001828C4">
      <w:pPr>
        <w:rPr>
          <w:rFonts w:cs="Arial"/>
        </w:rPr>
      </w:pPr>
    </w:p>
    <w:p w14:paraId="307F71E8" w14:textId="77777777" w:rsidR="001828C4" w:rsidRPr="002C035C" w:rsidRDefault="001828C4" w:rsidP="001828C4">
      <w:pPr>
        <w:spacing w:after="1"/>
        <w:ind w:left="-5"/>
        <w:rPr>
          <w:iCs/>
        </w:rPr>
      </w:pPr>
      <w:r w:rsidRPr="002C035C">
        <w:rPr>
          <w:iCs/>
          <w:color w:val="212121"/>
        </w:rPr>
        <w:lastRenderedPageBreak/>
        <w:t xml:space="preserve">Please also note that the data protection and electronic communication laws do not stop us from sending public health messages to you, either by phone, text or email as these messages are not direct marketing. </w:t>
      </w:r>
    </w:p>
    <w:p w14:paraId="2441AF78" w14:textId="77777777" w:rsidR="001828C4" w:rsidRPr="002C035C" w:rsidRDefault="001828C4" w:rsidP="001828C4">
      <w:pPr>
        <w:spacing w:after="0"/>
        <w:rPr>
          <w:iCs/>
        </w:rPr>
      </w:pPr>
      <w:r w:rsidRPr="002C035C">
        <w:rPr>
          <w:iCs/>
          <w:color w:val="212121"/>
        </w:rPr>
        <w:t xml:space="preserve"> </w:t>
      </w:r>
    </w:p>
    <w:p w14:paraId="06F54E70" w14:textId="77777777" w:rsidR="001828C4" w:rsidRPr="002C035C" w:rsidRDefault="001828C4" w:rsidP="001828C4">
      <w:pPr>
        <w:spacing w:after="161"/>
        <w:ind w:left="-5"/>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14:paraId="0BCEC8E0" w14:textId="77777777" w:rsidR="001828C4" w:rsidRPr="002C035C" w:rsidRDefault="001828C4" w:rsidP="001828C4">
      <w:pPr>
        <w:spacing w:after="161"/>
        <w:ind w:left="-5"/>
        <w:rPr>
          <w:iCs/>
        </w:rPr>
      </w:pPr>
      <w:r w:rsidRPr="002C035C">
        <w:rPr>
          <w:iCs/>
          <w:color w:val="212121"/>
        </w:rPr>
        <w:t xml:space="preserve">If you are concerned about how your information is being used, please contact our DPO using the contact details provided in this Privacy Notice. </w:t>
      </w:r>
    </w:p>
    <w:p w14:paraId="16FCF6F8" w14:textId="77777777" w:rsidR="001828C4" w:rsidRPr="002C035C" w:rsidRDefault="001828C4" w:rsidP="001828C4">
      <w:pPr>
        <w:rPr>
          <w:iCs/>
        </w:rPr>
      </w:pPr>
      <w:r w:rsidRPr="002C035C">
        <w:rPr>
          <w:iCs/>
          <w:color w:val="212121"/>
        </w:rPr>
        <w:t xml:space="preserve"> </w:t>
      </w:r>
    </w:p>
    <w:p w14:paraId="0F14773C" w14:textId="625AF454" w:rsidR="001828C4" w:rsidRPr="002C035C" w:rsidRDefault="001828C4" w:rsidP="001828C4">
      <w:pPr>
        <w:spacing w:after="184"/>
        <w:rPr>
          <w:iCs/>
        </w:rPr>
      </w:pPr>
    </w:p>
    <w:p w14:paraId="1F2F00F5" w14:textId="45045DC4" w:rsidR="001828C4" w:rsidRPr="002C035C" w:rsidRDefault="001828C4" w:rsidP="001828C4">
      <w:pPr>
        <w:spacing w:after="177"/>
        <w:ind w:left="-5"/>
        <w:rPr>
          <w:iCs/>
        </w:rPr>
      </w:pPr>
      <w:r w:rsidRPr="002C035C">
        <w:rPr>
          <w:iCs/>
        </w:rPr>
        <w:t xml:space="preserve">This Privacy Notice was last updated on </w:t>
      </w:r>
      <w:r w:rsidR="00755B0C">
        <w:rPr>
          <w:iCs/>
        </w:rPr>
        <w:t>21</w:t>
      </w:r>
      <w:r w:rsidR="0001684B" w:rsidRPr="0001684B">
        <w:rPr>
          <w:iCs/>
          <w:vertAlign w:val="superscript"/>
        </w:rPr>
        <w:t>st</w:t>
      </w:r>
      <w:r w:rsidR="0001684B">
        <w:rPr>
          <w:iCs/>
        </w:rPr>
        <w:t xml:space="preserve"> </w:t>
      </w:r>
      <w:r w:rsidR="00755B0C">
        <w:rPr>
          <w:iCs/>
        </w:rPr>
        <w:t>November</w:t>
      </w:r>
      <w:r w:rsidR="0001684B">
        <w:rPr>
          <w:iCs/>
        </w:rPr>
        <w:t xml:space="preserve"> 202</w:t>
      </w:r>
      <w:r w:rsidR="00755B0C">
        <w:rPr>
          <w:iCs/>
        </w:rPr>
        <w:t>3</w:t>
      </w:r>
      <w:r w:rsidRPr="002C035C">
        <w:rPr>
          <w:iCs/>
        </w:rPr>
        <w:t xml:space="preserve">. </w:t>
      </w:r>
    </w:p>
    <w:p w14:paraId="69446768" w14:textId="77777777" w:rsidR="001828C4" w:rsidRPr="007959D8" w:rsidRDefault="001828C4" w:rsidP="001828C4">
      <w:pPr>
        <w:spacing w:after="200" w:line="240" w:lineRule="auto"/>
        <w:outlineLvl w:val="1"/>
        <w:rPr>
          <w:rFonts w:eastAsia="Times New Roman" w:cstheme="minorHAnsi"/>
          <w:b/>
          <w:bCs/>
        </w:rPr>
      </w:pPr>
      <w:r w:rsidRPr="007959D8">
        <w:rPr>
          <w:rFonts w:cstheme="minorHAnsi"/>
          <w:b/>
          <w:iCs/>
        </w:rPr>
        <w:t xml:space="preserve"> </w:t>
      </w:r>
      <w:r w:rsidRPr="007959D8">
        <w:rPr>
          <w:rFonts w:eastAsia="Times New Roman" w:cstheme="minorHAnsi"/>
          <w:b/>
          <w:bCs/>
        </w:rPr>
        <w:t>Appendix A</w:t>
      </w:r>
    </w:p>
    <w:p w14:paraId="003FE7A9" w14:textId="77777777" w:rsidR="001828C4" w:rsidRPr="002C035C" w:rsidRDefault="001828C4" w:rsidP="001828C4">
      <w:pPr>
        <w:spacing w:after="200" w:line="240" w:lineRule="auto"/>
        <w:outlineLvl w:val="2"/>
        <w:rPr>
          <w:rFonts w:eastAsia="Times New Roman" w:cstheme="minorHAnsi"/>
          <w:b/>
          <w:bCs/>
        </w:rPr>
      </w:pPr>
      <w:r w:rsidRPr="002C035C">
        <w:rPr>
          <w:rFonts w:eastAsia="Times New Roman" w:cstheme="minorHAnsi"/>
          <w:b/>
          <w:bCs/>
        </w:rPr>
        <w:t xml:space="preserve">Who we share your information with and </w:t>
      </w:r>
      <w:proofErr w:type="gramStart"/>
      <w:r w:rsidRPr="002C035C">
        <w:rPr>
          <w:rFonts w:eastAsia="Times New Roman" w:cstheme="minorHAnsi"/>
          <w:b/>
          <w:bCs/>
        </w:rPr>
        <w:t>why</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2653"/>
        <w:gridCol w:w="6353"/>
      </w:tblGrid>
      <w:tr w:rsidR="001828C4" w:rsidRPr="002C035C" w14:paraId="1D244A60" w14:textId="77777777" w:rsidTr="00045316">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A700EF"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Activity</w:t>
            </w:r>
          </w:p>
        </w:tc>
        <w:tc>
          <w:tcPr>
            <w:tcW w:w="6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DB8FB0"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Rationale</w:t>
            </w:r>
          </w:p>
        </w:tc>
      </w:tr>
      <w:tr w:rsidR="001828C4" w:rsidRPr="002C035C" w14:paraId="7B69135A" w14:textId="77777777"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460CE2"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Clinical Commissioning Group</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6902EE"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Anonymous information is shared to plan and design care services within the locality.</w:t>
            </w:r>
          </w:p>
          <w:p w14:paraId="7DA25393"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14:paraId="576D3CEA"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non identifiable data only.</w:t>
            </w:r>
          </w:p>
          <w:p w14:paraId="14C6C948"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14:paraId="292494B1"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Fareham &amp; Gosport &amp; SE Hants CCG</w:t>
            </w:r>
          </w:p>
        </w:tc>
      </w:tr>
      <w:tr w:rsidR="001828C4" w:rsidRPr="002C035C" w14:paraId="02465B7B" w14:textId="77777777"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1867B9"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Individual Funding Requests – The CSU</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4FD9A2"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may need to share your information with the IFR team for the funding of treatment that is not normally covered in the standard contract.</w:t>
            </w:r>
          </w:p>
          <w:p w14:paraId="7A5CE2E1"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5878D96F"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 xml:space="preserve">The clinical professional who first identifies that you may need the treatment will explain to you the information that is needed to be collected and processed </w:t>
            </w:r>
            <w:proofErr w:type="gramStart"/>
            <w:r w:rsidRPr="002C035C">
              <w:rPr>
                <w:rFonts w:eastAsia="Times New Roman" w:cstheme="minorHAnsi"/>
              </w:rPr>
              <w:t>in order to</w:t>
            </w:r>
            <w:proofErr w:type="gramEnd"/>
            <w:r w:rsidRPr="002C035C">
              <w:rPr>
                <w:rFonts w:eastAsia="Times New Roman" w:cstheme="minorHAnsi"/>
              </w:rPr>
              <w:t xml:space="preserve"> assess your needs and commission your care; they will gain your explicit consent to share this.</w:t>
            </w:r>
          </w:p>
          <w:p w14:paraId="2F3A4F5E"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36EF3C1D" w14:textId="77777777" w:rsidR="001828C4"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We ask NHS South, Central and West Commissioning Support Unit (CSU) to do this on our behalf.</w:t>
            </w:r>
          </w:p>
          <w:p w14:paraId="6B038D08" w14:textId="77777777" w:rsidR="00045316" w:rsidRPr="002C035C" w:rsidRDefault="00045316" w:rsidP="00522A52">
            <w:pPr>
              <w:spacing w:after="0" w:line="240" w:lineRule="auto"/>
              <w:rPr>
                <w:rFonts w:eastAsia="Times New Roman" w:cstheme="minorHAnsi"/>
              </w:rPr>
            </w:pPr>
          </w:p>
        </w:tc>
      </w:tr>
      <w:tr w:rsidR="001828C4" w:rsidRPr="002C035C" w14:paraId="467C493C" w14:textId="77777777"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301CA1"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Summary Care Records</w:t>
            </w:r>
          </w:p>
          <w:p w14:paraId="30C72701"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302C06" w14:textId="565C206B" w:rsidR="001828C4" w:rsidRDefault="001828C4" w:rsidP="00522A52">
            <w:pPr>
              <w:rPr>
                <w:sz w:val="23"/>
                <w:szCs w:val="23"/>
              </w:rPr>
            </w:pPr>
            <w:r>
              <w:rPr>
                <w:b/>
                <w:bCs/>
              </w:rPr>
              <w:t>Purpose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A15DA24" w14:textId="77777777" w:rsidR="001828C4" w:rsidRDefault="001828C4" w:rsidP="00522A52">
            <w:pPr>
              <w:autoSpaceDE w:val="0"/>
              <w:autoSpaceDN w:val="0"/>
              <w:rPr>
                <w:sz w:val="23"/>
                <w:szCs w:val="23"/>
              </w:rPr>
            </w:pPr>
          </w:p>
          <w:p w14:paraId="435E6980" w14:textId="77777777" w:rsidR="001828C4" w:rsidRDefault="001828C4" w:rsidP="00522A52">
            <w:pPr>
              <w:autoSpaceDE w:val="0"/>
              <w:autoSpaceDN w:val="0"/>
              <w:rPr>
                <w:sz w:val="23"/>
                <w:szCs w:val="23"/>
              </w:rPr>
            </w:pPr>
            <w:r>
              <w:rPr>
                <w:b/>
                <w:bCs/>
                <w:sz w:val="23"/>
                <w:szCs w:val="23"/>
              </w:rPr>
              <w:lastRenderedPageBreak/>
              <w:t>Legal Basis</w:t>
            </w:r>
            <w:r>
              <w:rPr>
                <w:sz w:val="23"/>
                <w:szCs w:val="23"/>
              </w:rPr>
              <w:t xml:space="preserve"> – Direct Care</w:t>
            </w:r>
          </w:p>
          <w:p w14:paraId="3E6B041E" w14:textId="77777777" w:rsidR="001828C4" w:rsidRPr="007959D8" w:rsidRDefault="001828C4" w:rsidP="00522A52">
            <w:pPr>
              <w:autoSpaceDE w:val="0"/>
              <w:autoSpaceDN w:val="0"/>
              <w:rPr>
                <w:sz w:val="23"/>
                <w:szCs w:val="23"/>
              </w:rPr>
            </w:pPr>
            <w:r>
              <w:rPr>
                <w:sz w:val="23"/>
                <w:szCs w:val="23"/>
              </w:rPr>
              <w:t xml:space="preserve">Full details of the Summary Care Record supplementary privacy </w:t>
            </w:r>
            <w:r w:rsidRPr="007959D8">
              <w:rPr>
                <w:sz w:val="23"/>
                <w:szCs w:val="23"/>
              </w:rPr>
              <w:t xml:space="preserve">notice can be found </w:t>
            </w:r>
            <w:hyperlink r:id="rId13" w:history="1">
              <w:r w:rsidRPr="007959D8">
                <w:rPr>
                  <w:rStyle w:val="Hyperlink"/>
                  <w:color w:val="auto"/>
                  <w:sz w:val="23"/>
                  <w:szCs w:val="23"/>
                </w:rPr>
                <w:t>here</w:t>
              </w:r>
            </w:hyperlink>
          </w:p>
          <w:p w14:paraId="2A89C206" w14:textId="77777777" w:rsidR="001828C4" w:rsidRPr="007959D8" w:rsidRDefault="001828C4" w:rsidP="00522A52">
            <w:pPr>
              <w:autoSpaceDE w:val="0"/>
              <w:autoSpaceDN w:val="0"/>
              <w:rPr>
                <w:sz w:val="23"/>
                <w:szCs w:val="23"/>
              </w:rPr>
            </w:pPr>
          </w:p>
          <w:p w14:paraId="01E532D4" w14:textId="77777777" w:rsidR="001828C4" w:rsidRPr="007959D8" w:rsidRDefault="001828C4" w:rsidP="00522A52">
            <w:pPr>
              <w:autoSpaceDE w:val="0"/>
              <w:autoSpaceDN w:val="0"/>
              <w:rPr>
                <w:sz w:val="23"/>
                <w:szCs w:val="23"/>
              </w:rPr>
            </w:pPr>
            <w:r w:rsidRPr="007959D8">
              <w:rPr>
                <w:sz w:val="23"/>
                <w:szCs w:val="23"/>
              </w:rPr>
              <w:t xml:space="preserve">Patients have the right to opt out of having their information shared with the SCR by completion of the form which can be downloaded </w:t>
            </w:r>
            <w:hyperlink r:id="rId14" w:history="1">
              <w:r w:rsidRPr="007959D8">
                <w:rPr>
                  <w:rStyle w:val="Hyperlink"/>
                  <w:color w:val="auto"/>
                  <w:sz w:val="23"/>
                  <w:szCs w:val="23"/>
                </w:rPr>
                <w:t>here</w:t>
              </w:r>
            </w:hyperlink>
            <w:r w:rsidRPr="007959D8">
              <w:rPr>
                <w:sz w:val="23"/>
                <w:szCs w:val="23"/>
              </w:rPr>
              <w:t xml:space="preserve"> and returned to the practice. Please note that by opting out of having your information shared with the Summary Care Record could result in a delay care that may be required in an emergency. </w:t>
            </w:r>
          </w:p>
          <w:p w14:paraId="16F8164D" w14:textId="77777777" w:rsidR="001828C4" w:rsidRPr="002C035C" w:rsidRDefault="001828C4" w:rsidP="00522A52">
            <w:pPr>
              <w:spacing w:after="0" w:line="240" w:lineRule="auto"/>
              <w:rPr>
                <w:rFonts w:eastAsia="Times New Roman" w:cstheme="minorHAnsi"/>
              </w:rPr>
            </w:pPr>
            <w:r>
              <w:rPr>
                <w:b/>
                <w:bCs/>
              </w:rPr>
              <w:t xml:space="preserve">Processor – </w:t>
            </w:r>
            <w:r>
              <w:t>NHS England</w:t>
            </w:r>
            <w:r>
              <w:rPr>
                <w:b/>
                <w:bCs/>
              </w:rPr>
              <w:t xml:space="preserve"> </w:t>
            </w:r>
            <w:r>
              <w:t>and NHS Digital via GP connect</w:t>
            </w:r>
          </w:p>
        </w:tc>
      </w:tr>
      <w:tr w:rsidR="001828C4" w:rsidRPr="002C035C" w14:paraId="103DD4C5" w14:textId="77777777"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91264A8"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lastRenderedPageBreak/>
              <w:t>CHIE</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AC3D0D"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14:paraId="02B79CC0" w14:textId="77777777" w:rsidR="00045316" w:rsidRDefault="001828C4" w:rsidP="00522A52">
            <w:pPr>
              <w:spacing w:after="0" w:line="240" w:lineRule="auto"/>
              <w:rPr>
                <w:rFonts w:eastAsia="Times New Roman" w:cstheme="minorHAnsi"/>
              </w:rPr>
            </w:pPr>
            <w:r w:rsidRPr="002C035C">
              <w:rPr>
                <w:rFonts w:eastAsia="Times New Roman" w:cstheme="minorHAnsi"/>
              </w:rPr>
              <w:t> </w:t>
            </w:r>
          </w:p>
          <w:p w14:paraId="5B26E87A" w14:textId="59051E1B"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This service is for your direct care and in an emergency.</w:t>
            </w:r>
          </w:p>
          <w:p w14:paraId="7EB18940" w14:textId="77777777" w:rsidR="001828C4" w:rsidRDefault="001828C4" w:rsidP="00522A52">
            <w:pPr>
              <w:spacing w:after="0" w:line="240" w:lineRule="auto"/>
              <w:rPr>
                <w:rFonts w:eastAsia="Times New Roman" w:cstheme="minorHAnsi"/>
              </w:rPr>
            </w:pPr>
            <w:r w:rsidRPr="002C035C">
              <w:rPr>
                <w:rFonts w:eastAsia="Times New Roman" w:cstheme="minorHAnsi"/>
              </w:rPr>
              <w:t> </w:t>
            </w:r>
          </w:p>
          <w:p w14:paraId="3460E008" w14:textId="77777777" w:rsidR="00045316" w:rsidRPr="002C035C" w:rsidRDefault="00045316" w:rsidP="00522A52">
            <w:pPr>
              <w:spacing w:after="0" w:line="240" w:lineRule="auto"/>
              <w:rPr>
                <w:rFonts w:eastAsia="Times New Roman" w:cstheme="minorHAnsi"/>
              </w:rPr>
            </w:pPr>
          </w:p>
          <w:p w14:paraId="7BEB62E5"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NHS SCW.</w:t>
            </w:r>
          </w:p>
        </w:tc>
      </w:tr>
      <w:tr w:rsidR="001828C4" w:rsidRPr="002C035C" w14:paraId="18BF6912" w14:textId="77777777" w:rsidTr="00045316">
        <w:trPr>
          <w:trHeight w:val="6235"/>
        </w:trPr>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2F183A7F"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lastRenderedPageBreak/>
              <w:t>CHIA</w:t>
            </w:r>
          </w:p>
        </w:tc>
        <w:tc>
          <w:tcPr>
            <w:tcW w:w="637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4F88E510"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 xml:space="preserve">Is a database used for analysing trends in population health </w:t>
            </w:r>
            <w:proofErr w:type="gramStart"/>
            <w:r w:rsidRPr="002C035C">
              <w:rPr>
                <w:rFonts w:eastAsia="Times New Roman" w:cstheme="minorHAnsi"/>
              </w:rPr>
              <w:t>in order to</w:t>
            </w:r>
            <w:proofErr w:type="gramEnd"/>
            <w:r w:rsidRPr="002C035C">
              <w:rPr>
                <w:rFonts w:eastAsia="Times New Roman" w:cstheme="minorHAnsi"/>
              </w:rPr>
              <w:t xml:space="preserve">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w:t>
            </w:r>
            <w:proofErr w:type="gramStart"/>
            <w:r w:rsidRPr="002C035C">
              <w:rPr>
                <w:rFonts w:eastAsia="Times New Roman" w:cstheme="minorHAnsi"/>
              </w:rPr>
              <w:t>used  to</w:t>
            </w:r>
            <w:proofErr w:type="gramEnd"/>
            <w:r w:rsidRPr="002C035C">
              <w:rPr>
                <w:rFonts w:eastAsia="Times New Roman" w:cstheme="minorHAnsi"/>
              </w:rPr>
              <w:t xml:space="preserve"> plan how health and care services will be delivered in  future, based on what types of diseases are being recorded and how many are being referred to hospital etc.  Data is also used to help research into new treatments for diseases.</w:t>
            </w:r>
          </w:p>
          <w:p w14:paraId="51C8893A"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15455DED"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 xml:space="preserve">You can opt out of this </w:t>
            </w:r>
            <w:proofErr w:type="gramStart"/>
            <w:r w:rsidRPr="002C035C">
              <w:rPr>
                <w:rFonts w:eastAsia="Times New Roman" w:cstheme="minorHAnsi"/>
              </w:rPr>
              <w:t>service</w:t>
            </w:r>
            <w:proofErr w:type="gramEnd"/>
          </w:p>
          <w:p w14:paraId="2130F722"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0767E400" w14:textId="77777777" w:rsidR="001828C4" w:rsidRDefault="001828C4" w:rsidP="00522A52">
            <w:pPr>
              <w:spacing w:after="0" w:line="240" w:lineRule="auto"/>
              <w:rPr>
                <w:rFonts w:eastAsia="Times New Roman" w:cstheme="minorHAnsi"/>
              </w:rPr>
            </w:pPr>
            <w:r w:rsidRPr="002C035C">
              <w:rPr>
                <w:rFonts w:eastAsia="Times New Roman" w:cstheme="minorHAnsi"/>
                <w:b/>
                <w:bCs/>
              </w:rPr>
              <w:t>Data processor – </w:t>
            </w:r>
            <w:r w:rsidRPr="002C035C">
              <w:rPr>
                <w:rFonts w:eastAsia="Times New Roman" w:cstheme="minorHAnsi"/>
              </w:rPr>
              <w:t>NHS SCW</w:t>
            </w:r>
          </w:p>
          <w:p w14:paraId="738A0A17" w14:textId="2F372869" w:rsidR="0001684B" w:rsidRDefault="0001684B" w:rsidP="00522A52">
            <w:pPr>
              <w:spacing w:after="0" w:line="240" w:lineRule="auto"/>
              <w:rPr>
                <w:rFonts w:eastAsia="Times New Roman" w:cstheme="minorHAnsi"/>
              </w:rPr>
            </w:pPr>
          </w:p>
          <w:p w14:paraId="72160089" w14:textId="77777777" w:rsidR="0001684B" w:rsidRDefault="0001684B" w:rsidP="00522A52">
            <w:pPr>
              <w:spacing w:after="0" w:line="240" w:lineRule="auto"/>
              <w:rPr>
                <w:rFonts w:eastAsia="Times New Roman" w:cstheme="minorHAnsi"/>
              </w:rPr>
            </w:pPr>
          </w:p>
          <w:p w14:paraId="6E85A95E" w14:textId="37A29710" w:rsidR="0001684B" w:rsidRPr="002C035C" w:rsidRDefault="0001684B" w:rsidP="00522A52">
            <w:pPr>
              <w:spacing w:after="0" w:line="240" w:lineRule="auto"/>
              <w:rPr>
                <w:rFonts w:eastAsia="Times New Roman" w:cstheme="minorHAnsi"/>
              </w:rPr>
            </w:pPr>
          </w:p>
        </w:tc>
      </w:tr>
      <w:tr w:rsidR="001828C4" w:rsidRPr="002C035C" w14:paraId="1700ECC7" w14:textId="77777777"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22E9D00" w14:textId="77777777" w:rsidR="001828C4" w:rsidRPr="002C035C" w:rsidRDefault="001828C4" w:rsidP="00522A52">
            <w:pPr>
              <w:spacing w:after="0" w:line="240" w:lineRule="auto"/>
              <w:rPr>
                <w:rFonts w:eastAsia="Times New Roman" w:cstheme="minorHAnsi"/>
              </w:rPr>
            </w:pP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149CB16" w14:textId="77777777" w:rsidR="001828C4" w:rsidRPr="002C035C" w:rsidRDefault="001828C4" w:rsidP="00522A52">
            <w:pPr>
              <w:spacing w:after="0" w:line="240" w:lineRule="auto"/>
              <w:rPr>
                <w:rFonts w:eastAsia="Times New Roman" w:cstheme="minorHAnsi"/>
                <w:b/>
                <w:bCs/>
              </w:rPr>
            </w:pPr>
          </w:p>
        </w:tc>
      </w:tr>
    </w:tbl>
    <w:p w14:paraId="19885A59" w14:textId="77777777" w:rsidR="001828C4" w:rsidRPr="002C035C" w:rsidRDefault="001828C4" w:rsidP="001828C4">
      <w:pPr>
        <w:spacing w:after="0" w:line="240" w:lineRule="auto"/>
        <w:rPr>
          <w:rFonts w:eastAsia="Times New Roman"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1828C4" w:rsidRPr="002C035C" w14:paraId="78E2940A" w14:textId="77777777" w:rsidTr="00522A52">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EFEC9D2" w14:textId="77777777" w:rsidR="001828C4" w:rsidRPr="002C035C" w:rsidRDefault="001828C4" w:rsidP="00522A52">
            <w:pPr>
              <w:rPr>
                <w:rFonts w:cstheme="minorHAnsi"/>
              </w:rPr>
            </w:pPr>
            <w:r w:rsidRPr="002C035C">
              <w:rPr>
                <w:rFonts w:cstheme="minorHAnsi"/>
              </w:rPr>
              <w:t>General Practice Extraction Service (GPES)</w:t>
            </w:r>
          </w:p>
          <w:p w14:paraId="2F914DB0" w14:textId="11B206ED" w:rsidR="001828C4" w:rsidRPr="002C035C" w:rsidRDefault="001828C4" w:rsidP="00522A52">
            <w:pPr>
              <w:spacing w:after="0" w:line="240" w:lineRule="auto"/>
              <w:rPr>
                <w:rFonts w:eastAsia="Times New Roman" w:cstheme="minorHAnsi"/>
              </w:rPr>
            </w:pP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757B3B" w14:textId="77777777" w:rsidR="0001684B" w:rsidRPr="0001684B" w:rsidRDefault="001828C4" w:rsidP="0001684B">
            <w:pPr>
              <w:rPr>
                <w:rFonts w:ascii="Calibri" w:eastAsia="Calibri" w:hAnsi="Calibri" w:cs="Calibri"/>
                <w:sz w:val="18"/>
                <w:szCs w:val="18"/>
              </w:rPr>
            </w:pPr>
            <w:proofErr w:type="gramStart"/>
            <w:r w:rsidRPr="002C035C">
              <w:rPr>
                <w:rFonts w:cstheme="minorHAnsi"/>
                <w:b/>
                <w:bCs/>
              </w:rPr>
              <w:t>Purpose</w:t>
            </w:r>
            <w:r w:rsidRPr="002C035C">
              <w:rPr>
                <w:rFonts w:cstheme="minorHAnsi"/>
              </w:rPr>
              <w:t xml:space="preserve"> :</w:t>
            </w:r>
            <w:proofErr w:type="gramEnd"/>
            <w:r w:rsidRPr="002C035C">
              <w:rPr>
                <w:rFonts w:cstheme="minorHAnsi"/>
              </w:rPr>
              <w:t xml:space="preserve"> </w:t>
            </w:r>
            <w:r w:rsidR="0001684B" w:rsidRPr="0001684B">
              <w:rPr>
                <w:rFonts w:ascii="Calibri" w:eastAsia="Calibri" w:hAnsi="Calibri" w:cs="Calibri"/>
                <w:sz w:val="18"/>
                <w:szCs w:val="18"/>
              </w:rPr>
              <w:t xml:space="preserve">The General Practice Extraction Service (GPES) collects information for a wide range of purposes including providing GP payments for services they deliver, such as immunisations. Anonymised data can be used without patient consent, and Patient Identifiable </w:t>
            </w:r>
            <w:proofErr w:type="gramStart"/>
            <w:r w:rsidR="0001684B" w:rsidRPr="0001684B">
              <w:rPr>
                <w:rFonts w:ascii="Calibri" w:eastAsia="Calibri" w:hAnsi="Calibri" w:cs="Calibri"/>
                <w:sz w:val="18"/>
                <w:szCs w:val="18"/>
              </w:rPr>
              <w:t>data  may</w:t>
            </w:r>
            <w:proofErr w:type="gramEnd"/>
            <w:r w:rsidR="0001684B" w:rsidRPr="0001684B">
              <w:rPr>
                <w:rFonts w:ascii="Calibri" w:eastAsia="Calibri" w:hAnsi="Calibri" w:cs="Calibri"/>
                <w:sz w:val="18"/>
                <w:szCs w:val="18"/>
              </w:rPr>
              <w:t xml:space="preserve"> be used when the information is supported by law or directly benefits patient care.</w:t>
            </w:r>
          </w:p>
          <w:p w14:paraId="7B052E71" w14:textId="77777777" w:rsidR="0001684B" w:rsidRDefault="0001684B" w:rsidP="0001684B">
            <w:pPr>
              <w:rPr>
                <w:rFonts w:ascii="Calibri" w:eastAsia="Calibri" w:hAnsi="Calibri" w:cs="Calibri"/>
                <w:sz w:val="18"/>
                <w:szCs w:val="18"/>
              </w:rPr>
            </w:pPr>
            <w:r w:rsidRPr="0001684B">
              <w:rPr>
                <w:rFonts w:ascii="Calibri" w:eastAsia="Calibri" w:hAnsi="Calibri" w:cs="Calibri"/>
                <w:sz w:val="18"/>
                <w:szCs w:val="18"/>
              </w:rPr>
              <w:t>Further information is available at</w:t>
            </w:r>
            <w:r w:rsidRPr="00426659">
              <w:rPr>
                <w:rFonts w:ascii="Calibri" w:eastAsia="Calibri" w:hAnsi="Calibri" w:cs="Calibri"/>
                <w:color w:val="7030A0"/>
                <w:sz w:val="18"/>
                <w:szCs w:val="18"/>
              </w:rPr>
              <w:t xml:space="preserve">: </w:t>
            </w:r>
            <w:hyperlink r:id="rId15" w:history="1">
              <w:r w:rsidRPr="00874E21">
                <w:rPr>
                  <w:rStyle w:val="Hyperlink"/>
                  <w:rFonts w:ascii="Calibri" w:eastAsia="Calibri" w:hAnsi="Calibri" w:cs="Calibri"/>
                  <w:sz w:val="18"/>
                  <w:szCs w:val="18"/>
                </w:rPr>
                <w:t>https://digital.nhs.uk/services/general-practice-extraction-service</w:t>
              </w:r>
            </w:hyperlink>
            <w:r>
              <w:rPr>
                <w:rFonts w:ascii="Calibri" w:eastAsia="Calibri" w:hAnsi="Calibri" w:cs="Calibri"/>
                <w:sz w:val="18"/>
                <w:szCs w:val="18"/>
              </w:rPr>
              <w:t xml:space="preserve"> </w:t>
            </w:r>
          </w:p>
          <w:p w14:paraId="745E2EF4" w14:textId="10D3A51B" w:rsidR="001828C4" w:rsidRPr="002C035C" w:rsidRDefault="001828C4" w:rsidP="00522A52">
            <w:pPr>
              <w:rPr>
                <w:rFonts w:cstheme="minorHAnsi"/>
              </w:rPr>
            </w:pPr>
            <w:r w:rsidRPr="002C035C">
              <w:rPr>
                <w:rFonts w:cstheme="minorHAnsi"/>
              </w:rPr>
              <w:t xml:space="preserve">Personal confidential and Special Category data will be extracted at source from GP systems for the use of planning and research. Requests for data will be </w:t>
            </w:r>
            <w:r w:rsidR="0001684B">
              <w:rPr>
                <w:rFonts w:cstheme="minorHAnsi"/>
              </w:rPr>
              <w:t>approved by the NHS Health Research Authority.</w:t>
            </w:r>
          </w:p>
          <w:p w14:paraId="474FD390" w14:textId="77777777" w:rsidR="0001684B" w:rsidRPr="0001684B" w:rsidRDefault="001828C4" w:rsidP="0001684B">
            <w:pPr>
              <w:rPr>
                <w:rFonts w:eastAsia="Calibri" w:cstheme="minorHAnsi"/>
              </w:rPr>
            </w:pPr>
            <w:r w:rsidRPr="002C035C">
              <w:rPr>
                <w:rFonts w:cstheme="minorHAnsi"/>
                <w:b/>
                <w:bCs/>
              </w:rPr>
              <w:t xml:space="preserve">Legal </w:t>
            </w:r>
            <w:proofErr w:type="gramStart"/>
            <w:r w:rsidRPr="002C035C">
              <w:rPr>
                <w:rFonts w:cstheme="minorHAnsi"/>
                <w:b/>
                <w:bCs/>
              </w:rPr>
              <w:t>Basis</w:t>
            </w:r>
            <w:r w:rsidRPr="002C035C">
              <w:rPr>
                <w:rFonts w:cstheme="minorHAnsi"/>
              </w:rPr>
              <w:t xml:space="preserve"> :</w:t>
            </w:r>
            <w:proofErr w:type="gramEnd"/>
            <w:r w:rsidRPr="002C035C">
              <w:rPr>
                <w:rFonts w:cstheme="minorHAnsi"/>
              </w:rPr>
              <w:t xml:space="preserve"> </w:t>
            </w:r>
            <w:r w:rsidR="0001684B" w:rsidRPr="0001684B">
              <w:rPr>
                <w:rFonts w:eastAsia="Calibri" w:cstheme="minorHAnsi"/>
              </w:rPr>
              <w:t xml:space="preserve">Patients can register an opt out from their data being used for research  and future planning by NHS England by visiting </w:t>
            </w:r>
            <w:hyperlink r:id="rId16" w:history="1">
              <w:r w:rsidR="0001684B" w:rsidRPr="0001684B">
                <w:rPr>
                  <w:rFonts w:eastAsia="Calibri" w:cstheme="minorHAnsi"/>
                  <w:color w:val="0563C1"/>
                  <w:u w:val="single"/>
                </w:rPr>
                <w:t>https://www.nhs.uk/your-nhs-data-matters/</w:t>
              </w:r>
            </w:hyperlink>
            <w:r w:rsidR="0001684B" w:rsidRPr="0001684B">
              <w:rPr>
                <w:rFonts w:eastAsia="Calibri" w:cstheme="minorHAnsi"/>
              </w:rPr>
              <w:t xml:space="preserve"> </w:t>
            </w:r>
          </w:p>
          <w:p w14:paraId="5C7427A8" w14:textId="77777777" w:rsidR="0001684B" w:rsidRPr="0001684B" w:rsidRDefault="0001684B" w:rsidP="0001684B">
            <w:pPr>
              <w:rPr>
                <w:rFonts w:eastAsia="Calibri" w:cstheme="minorHAnsi"/>
              </w:rPr>
            </w:pPr>
            <w:r w:rsidRPr="0001684B">
              <w:rPr>
                <w:rFonts w:eastAsia="Calibri" w:cstheme="minorHAnsi"/>
              </w:rPr>
              <w:t xml:space="preserve">or calling by </w:t>
            </w:r>
            <w:r w:rsidRPr="0001684B">
              <w:rPr>
                <w:rFonts w:eastAsia="Calibri" w:cstheme="minorHAnsi"/>
                <w:color w:val="212B32"/>
                <w:shd w:val="clear" w:color="auto" w:fill="F0F4F5"/>
              </w:rPr>
              <w:t>0300 303 5678</w:t>
            </w:r>
          </w:p>
          <w:p w14:paraId="0E1C9090" w14:textId="77777777" w:rsidR="001828C4" w:rsidRPr="002C035C" w:rsidRDefault="001828C4" w:rsidP="00522A52">
            <w:pPr>
              <w:spacing w:after="0" w:line="240" w:lineRule="auto"/>
              <w:rPr>
                <w:rFonts w:eastAsia="Times New Roman" w:cstheme="minorHAnsi"/>
                <w:b/>
                <w:bCs/>
              </w:rPr>
            </w:pPr>
            <w:proofErr w:type="gramStart"/>
            <w:r w:rsidRPr="002C035C">
              <w:rPr>
                <w:rFonts w:cstheme="minorHAnsi"/>
                <w:b/>
                <w:bCs/>
              </w:rPr>
              <w:t>Processor</w:t>
            </w:r>
            <w:r w:rsidRPr="002C035C">
              <w:rPr>
                <w:rFonts w:cstheme="minorHAnsi"/>
              </w:rPr>
              <w:t xml:space="preserve"> :</w:t>
            </w:r>
            <w:proofErr w:type="gramEnd"/>
            <w:r w:rsidRPr="002C035C">
              <w:rPr>
                <w:rFonts w:cstheme="minorHAnsi"/>
              </w:rPr>
              <w:t xml:space="preserve"> NHS Digital</w:t>
            </w:r>
          </w:p>
        </w:tc>
      </w:tr>
      <w:tr w:rsidR="001828C4" w:rsidRPr="002C035C" w14:paraId="474E30E5" w14:textId="77777777" w:rsidTr="00522A52">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7563886"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C32DF2"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We will enable other GPs and staff in other GP practices to have access to your medical record to allow you to receive acute medical care within that service.</w:t>
            </w:r>
          </w:p>
          <w:p w14:paraId="27C65869"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7F3A7029"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xml:space="preserve"> – this service is for your direct care and is fully consented, permission to share your medical record will be gained prior to an </w:t>
            </w:r>
            <w:r w:rsidRPr="002C035C">
              <w:rPr>
                <w:rFonts w:eastAsia="Times New Roman" w:cstheme="minorHAnsi"/>
              </w:rPr>
              <w:lastRenderedPageBreak/>
              <w:t>appointment being made in the service and again once you are in the consultation.</w:t>
            </w:r>
          </w:p>
          <w:p w14:paraId="7FEDC1B0"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5F2C733F"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Your registered surgery will continue to be responsible for your full medical record.</w:t>
            </w:r>
          </w:p>
        </w:tc>
      </w:tr>
      <w:tr w:rsidR="001828C4" w:rsidRPr="002C035C" w14:paraId="6CB0F74E"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DB6A872"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lastRenderedPageBreak/>
              <w:t>Community Nursing -</w:t>
            </w:r>
          </w:p>
          <w:p w14:paraId="0368DC6F"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Complex Care Team</w:t>
            </w:r>
          </w:p>
          <w:p w14:paraId="68DD3895"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Diabetes Team</w:t>
            </w:r>
          </w:p>
          <w:p w14:paraId="09D0970E"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Home Visiting Service</w:t>
            </w:r>
          </w:p>
          <w:p w14:paraId="223FAF48"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Leg Ulcer Service</w:t>
            </w:r>
          </w:p>
          <w:p w14:paraId="003423AB"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Heart Failure Service</w:t>
            </w:r>
          </w:p>
          <w:p w14:paraId="6B4907AC"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Multi-Disciplinary Team</w:t>
            </w:r>
          </w:p>
          <w:p w14:paraId="6BB8464C"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District Nurses</w:t>
            </w:r>
          </w:p>
          <w:p w14:paraId="176DC095"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Midwives</w:t>
            </w:r>
          </w:p>
          <w:p w14:paraId="6881C80D" w14:textId="77777777" w:rsidR="001828C4" w:rsidRPr="002C035C" w:rsidRDefault="001828C4" w:rsidP="00522A52">
            <w:pPr>
              <w:spacing w:after="0" w:line="240" w:lineRule="auto"/>
              <w:rPr>
                <w:rFonts w:eastAsia="Times New Roman"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E49634" w14:textId="77777777" w:rsidR="001828C4" w:rsidRPr="002C035C" w:rsidRDefault="001828C4" w:rsidP="00522A52">
            <w:pPr>
              <w:spacing w:after="0" w:line="240" w:lineRule="auto"/>
              <w:rPr>
                <w:rFonts w:eastAsia="Times New Roman" w:cstheme="minorHAnsi"/>
                <w:bCs/>
              </w:rPr>
            </w:pPr>
            <w:r w:rsidRPr="002C035C">
              <w:rPr>
                <w:rFonts w:eastAsia="Times New Roman" w:cstheme="minorHAnsi"/>
                <w:b/>
                <w:bCs/>
              </w:rPr>
              <w:t xml:space="preserve">Purpose - </w:t>
            </w:r>
            <w:r w:rsidRPr="002C035C">
              <w:rPr>
                <w:rFonts w:eastAsia="Times New Roman" w:cstheme="minorHAnsi"/>
                <w:bCs/>
              </w:rPr>
              <w:t>We will enable the Community Nursing Team to have access to your medical record to allow you to receive care from the community nurses for the services listed.</w:t>
            </w:r>
          </w:p>
          <w:p w14:paraId="3D632FEB" w14:textId="77777777" w:rsidR="001828C4" w:rsidRPr="002C035C" w:rsidRDefault="001828C4" w:rsidP="00522A52">
            <w:pPr>
              <w:spacing w:after="0" w:line="240" w:lineRule="auto"/>
              <w:rPr>
                <w:rFonts w:eastAsia="Times New Roman" w:cstheme="minorHAnsi"/>
                <w:b/>
                <w:bCs/>
              </w:rPr>
            </w:pPr>
          </w:p>
          <w:p w14:paraId="21321AD9" w14:textId="77777777" w:rsidR="001828C4" w:rsidRPr="002C035C" w:rsidRDefault="001828C4" w:rsidP="00522A52">
            <w:pPr>
              <w:spacing w:after="0" w:line="240" w:lineRule="auto"/>
              <w:rPr>
                <w:rFonts w:eastAsia="Times New Roman" w:cstheme="minorHAnsi"/>
                <w:bCs/>
              </w:rPr>
            </w:pPr>
            <w:r w:rsidRPr="002C035C">
              <w:rPr>
                <w:rFonts w:eastAsia="Times New Roman" w:cstheme="minorHAnsi"/>
                <w:b/>
                <w:bCs/>
              </w:rPr>
              <w:t xml:space="preserve">Legal Basis </w:t>
            </w:r>
            <w:r w:rsidRPr="002C035C">
              <w:rPr>
                <w:rFonts w:eastAsia="Times New Roman" w:cstheme="minorHAnsi"/>
                <w:bCs/>
              </w:rPr>
              <w:t xml:space="preserve">– these services are for your direct care and is fully consented, permission to share your medical record will be gained prior to an appointment being made in the </w:t>
            </w:r>
            <w:proofErr w:type="gramStart"/>
            <w:r w:rsidRPr="002C035C">
              <w:rPr>
                <w:rFonts w:eastAsia="Times New Roman" w:cstheme="minorHAnsi"/>
                <w:bCs/>
              </w:rPr>
              <w:t>service</w:t>
            </w:r>
            <w:proofErr w:type="gramEnd"/>
          </w:p>
          <w:p w14:paraId="1A3CAD75" w14:textId="77777777" w:rsidR="001828C4" w:rsidRPr="002C035C" w:rsidRDefault="001828C4" w:rsidP="00522A52">
            <w:pPr>
              <w:spacing w:after="0" w:line="240" w:lineRule="auto"/>
              <w:rPr>
                <w:rFonts w:eastAsia="Times New Roman" w:cstheme="minorHAnsi"/>
                <w:bCs/>
              </w:rPr>
            </w:pPr>
          </w:p>
          <w:p w14:paraId="24D724F1" w14:textId="77777777" w:rsidR="001828C4" w:rsidRPr="002C035C" w:rsidRDefault="001828C4" w:rsidP="00522A52">
            <w:pPr>
              <w:spacing w:after="0" w:line="240" w:lineRule="auto"/>
              <w:rPr>
                <w:rFonts w:eastAsia="Times New Roman" w:cstheme="minorHAnsi"/>
                <w:b/>
                <w:bCs/>
              </w:rPr>
            </w:pPr>
            <w:r w:rsidRPr="002C035C">
              <w:rPr>
                <w:rFonts w:eastAsia="Times New Roman" w:cstheme="minorHAnsi"/>
                <w:b/>
                <w:bCs/>
              </w:rPr>
              <w:t xml:space="preserve">Data processor </w:t>
            </w:r>
            <w:r w:rsidRPr="002C035C">
              <w:rPr>
                <w:rFonts w:eastAsia="Times New Roman" w:cstheme="minorHAnsi"/>
                <w:bCs/>
              </w:rPr>
              <w:t>– Your registered surgery will continue to be responsible for your full medical record</w:t>
            </w:r>
          </w:p>
        </w:tc>
      </w:tr>
      <w:tr w:rsidR="001828C4" w:rsidRPr="002C035C" w14:paraId="0890F139"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C0C6FA8"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2477B1"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to provide monitoring and advice in line with the national directive for prescribing. Anonymous data is collected by the CCG.</w:t>
            </w:r>
          </w:p>
          <w:p w14:paraId="66109E36"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26926073"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direct care.</w:t>
            </w:r>
          </w:p>
          <w:p w14:paraId="588AE5A8"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63993B9D"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Fareham &amp; Gosport and SE Hants CCG.</w:t>
            </w:r>
          </w:p>
        </w:tc>
      </w:tr>
      <w:tr w:rsidR="001828C4" w:rsidRPr="002C035C" w14:paraId="3EDDF455"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B82BC7F"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MASH – Multi Agency Safeguarding Board - Safeguarding Children</w:t>
            </w:r>
          </w:p>
          <w:p w14:paraId="21863519"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AFB535"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share information with health and social care authorities for safeguarding issues.</w:t>
            </w:r>
          </w:p>
          <w:p w14:paraId="53C783C6"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281734BF"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Because of public Interest issues, e.g. to protect the safety and welfare of Safeguarding we will rely on a statutory basis rather than consent to share information for this use.</w:t>
            </w:r>
          </w:p>
          <w:p w14:paraId="1D4F59DB"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0836F191"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Multi Agency Safeguarding Authorities.</w:t>
            </w:r>
          </w:p>
        </w:tc>
      </w:tr>
      <w:tr w:rsidR="001828C4" w:rsidRPr="002C035C" w14:paraId="59874B54"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3F3449B"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9BE573"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Risk stratification is a process for identifying and managing patients who are at high risk of emergency hospital admission.</w:t>
            </w:r>
          </w:p>
          <w:p w14:paraId="25BE18E9"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08CE7BF6"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7476539F"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7A72F0FF"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xml:space="preserve">GPs will be able to identify which of their patients are at risk </w:t>
            </w:r>
            <w:proofErr w:type="gramStart"/>
            <w:r w:rsidRPr="002C035C">
              <w:rPr>
                <w:rFonts w:eastAsia="Times New Roman" w:cstheme="minorHAnsi"/>
              </w:rPr>
              <w:t>in order to</w:t>
            </w:r>
            <w:proofErr w:type="gramEnd"/>
            <w:r w:rsidRPr="002C035C">
              <w:rPr>
                <w:rFonts w:eastAsia="Times New Roman" w:cstheme="minorHAnsi"/>
              </w:rPr>
              <w:t xml:space="preserve"> offer a preventative service to them.</w:t>
            </w:r>
          </w:p>
          <w:p w14:paraId="2694589B"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2417F06D"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Risk stratification has been approved by the Secretary of State, through the Confidentiality Advisory Group of the Health Research Authority</w:t>
            </w:r>
          </w:p>
          <w:p w14:paraId="456F4F54"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5A43192A"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5B293D51"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58223D31"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lastRenderedPageBreak/>
              <w:t>Data Processors</w:t>
            </w:r>
            <w:r w:rsidRPr="002C035C">
              <w:rPr>
                <w:rFonts w:eastAsia="Times New Roman" w:cstheme="minorHAnsi"/>
              </w:rPr>
              <w:t> – NHS South, Central and West Commissioning Support Unit (CSU) to assist us with providing Risk Stratification tools.</w:t>
            </w:r>
          </w:p>
          <w:p w14:paraId="349268CD"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6FCB5ECE"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Processing activities for Risk Stratification – </w:t>
            </w:r>
            <w:r w:rsidRPr="002C035C">
              <w:rPr>
                <w:rFonts w:eastAsia="Times New Roman" w:cstheme="minorHAnsi"/>
              </w:rPr>
              <w:t>The GP practice instructs its GP IT system supplier to provide primary care data identifiable by your NHS Number.</w:t>
            </w:r>
          </w:p>
          <w:p w14:paraId="6800F8F9"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085C5721"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Opting Out</w:t>
            </w:r>
            <w:r w:rsidRPr="002C035C">
              <w:rPr>
                <w:rFonts w:eastAsia="Times New Roman"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17" w:history="1">
              <w:r w:rsidRPr="002C035C">
                <w:rPr>
                  <w:rFonts w:eastAsia="Times New Roman" w:cstheme="minorHAnsi"/>
                  <w:color w:val="0000FF"/>
                  <w:u w:val="single"/>
                </w:rPr>
                <w:t>https://www.england.nhs.uk/ourwork/tsd/ig/risk-stratification/</w:t>
              </w:r>
            </w:hyperlink>
          </w:p>
        </w:tc>
      </w:tr>
      <w:tr w:rsidR="001828C4" w:rsidRPr="002C035C" w14:paraId="3D4E2205"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61B427"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lastRenderedPageBreak/>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48FF74"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xml:space="preserve">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w:t>
            </w:r>
            <w:proofErr w:type="gramStart"/>
            <w:r w:rsidRPr="002C035C">
              <w:rPr>
                <w:rFonts w:eastAsia="Times New Roman" w:cstheme="minorHAnsi"/>
              </w:rPr>
              <w:t>in order to</w:t>
            </w:r>
            <w:proofErr w:type="gramEnd"/>
            <w:r w:rsidRPr="002C035C">
              <w:rPr>
                <w:rFonts w:eastAsia="Times New Roman" w:cstheme="minorHAnsi"/>
              </w:rPr>
              <w:t xml:space="preserve"> help make improvements.</w:t>
            </w:r>
          </w:p>
          <w:p w14:paraId="547CE353"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5629CD5A"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1CB7EC9C"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037F64CF" w14:textId="77777777" w:rsidR="001828C4"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xml:space="preserve"> – We share your information with health care professionals that may include details of the care you have received and any concerns about that care. In order to look into these </w:t>
            </w:r>
            <w:proofErr w:type="gramStart"/>
            <w:r w:rsidRPr="002C035C">
              <w:rPr>
                <w:rFonts w:eastAsia="Times New Roman" w:cstheme="minorHAnsi"/>
              </w:rPr>
              <w:t>concerns</w:t>
            </w:r>
            <w:proofErr w:type="gramEnd"/>
            <w:r w:rsidRPr="002C035C">
              <w:rPr>
                <w:rFonts w:eastAsia="Times New Roman" w:cstheme="minorHAnsi"/>
              </w:rPr>
              <w:t xml:space="preserve"> we may need to talk to other organisations such as Fareham &amp; Gosport and SE Hants CCG as well as other Public bodies and Government agencies such as NHS Improvement, the Care Quality Commission, NHS England as well as the providers of your care.</w:t>
            </w:r>
          </w:p>
          <w:p w14:paraId="494AFAC4" w14:textId="77777777" w:rsidR="00045316" w:rsidRDefault="00045316" w:rsidP="00522A52">
            <w:pPr>
              <w:spacing w:after="0" w:line="240" w:lineRule="auto"/>
              <w:rPr>
                <w:rFonts w:eastAsia="Times New Roman" w:cstheme="minorHAnsi"/>
              </w:rPr>
            </w:pPr>
          </w:p>
          <w:p w14:paraId="5C83196D" w14:textId="77777777" w:rsidR="00045316" w:rsidRDefault="00045316" w:rsidP="00522A52">
            <w:pPr>
              <w:spacing w:after="0" w:line="240" w:lineRule="auto"/>
              <w:rPr>
                <w:rFonts w:eastAsia="Times New Roman" w:cstheme="minorHAnsi"/>
              </w:rPr>
            </w:pPr>
          </w:p>
          <w:p w14:paraId="2C735DD7" w14:textId="77777777" w:rsidR="00045316" w:rsidRDefault="00045316" w:rsidP="00522A52">
            <w:pPr>
              <w:spacing w:after="0" w:line="240" w:lineRule="auto"/>
              <w:rPr>
                <w:rFonts w:eastAsia="Times New Roman" w:cstheme="minorHAnsi"/>
              </w:rPr>
            </w:pPr>
          </w:p>
          <w:p w14:paraId="60E3C284" w14:textId="77777777" w:rsidR="00045316" w:rsidRDefault="00045316" w:rsidP="00522A52">
            <w:pPr>
              <w:spacing w:after="0" w:line="240" w:lineRule="auto"/>
              <w:rPr>
                <w:rFonts w:eastAsia="Times New Roman" w:cstheme="minorHAnsi"/>
              </w:rPr>
            </w:pPr>
          </w:p>
          <w:p w14:paraId="1CAA31C0" w14:textId="77777777" w:rsidR="00045316" w:rsidRDefault="00045316" w:rsidP="00522A52">
            <w:pPr>
              <w:spacing w:after="0" w:line="240" w:lineRule="auto"/>
              <w:rPr>
                <w:rFonts w:eastAsia="Times New Roman" w:cstheme="minorHAnsi"/>
              </w:rPr>
            </w:pPr>
          </w:p>
          <w:p w14:paraId="56FCDA43" w14:textId="77777777" w:rsidR="00045316" w:rsidRPr="002C035C" w:rsidRDefault="00045316" w:rsidP="00522A52">
            <w:pPr>
              <w:spacing w:after="0" w:line="240" w:lineRule="auto"/>
              <w:rPr>
                <w:rFonts w:eastAsia="Times New Roman" w:cstheme="minorHAnsi"/>
              </w:rPr>
            </w:pPr>
          </w:p>
        </w:tc>
      </w:tr>
      <w:tr w:rsidR="001828C4" w:rsidRPr="002C035C" w14:paraId="41C16434"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7BDFF2"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4B47B8"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share aggregated, anonymous, patient data about services we have provided.</w:t>
            </w:r>
          </w:p>
          <w:p w14:paraId="030B1A9D"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5C08B86C"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5597FAB3"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42799259"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lastRenderedPageBreak/>
              <w:t>If patient level data was required for clarity and extensive evaluation of a service, consent will be gained for the surgery to share this information.</w:t>
            </w:r>
          </w:p>
          <w:p w14:paraId="4CF03AB2"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37089AC0"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Various organisations, CCG, third party organisations commissioned by the NHS to perform actuarial services, NHS England</w:t>
            </w:r>
          </w:p>
          <w:p w14:paraId="60259AA7"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1DAAEFE2" w14:textId="77777777" w:rsidR="001828C4" w:rsidRPr="002C035C" w:rsidRDefault="001828C4" w:rsidP="00522A52">
            <w:pPr>
              <w:spacing w:after="0" w:line="240" w:lineRule="auto"/>
              <w:rPr>
                <w:rFonts w:eastAsia="Times New Roman" w:cstheme="minorHAnsi"/>
              </w:rPr>
            </w:pPr>
            <w:proofErr w:type="spellStart"/>
            <w:r w:rsidRPr="002C035C">
              <w:rPr>
                <w:rFonts w:eastAsia="Times New Roman" w:cstheme="minorHAnsi"/>
                <w:b/>
                <w:bCs/>
              </w:rPr>
              <w:t>eConsult</w:t>
            </w:r>
            <w:proofErr w:type="spellEnd"/>
            <w:r w:rsidRPr="002C035C">
              <w:rPr>
                <w:rFonts w:eastAsia="Times New Roman" w:cstheme="minorHAnsi"/>
              </w:rPr>
              <w:t> – anonymised aggregated numbers of contacts are shared for the online consultation tool.</w:t>
            </w:r>
          </w:p>
        </w:tc>
      </w:tr>
      <w:tr w:rsidR="001828C4" w:rsidRPr="002C035C" w14:paraId="7B064179"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32DF416"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lastRenderedPageBreak/>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F9B7A1"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1828C4" w:rsidRPr="002C035C" w14:paraId="1F55697F"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A0AC2AF"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9DB737D" w14:textId="77777777" w:rsidR="001828C4" w:rsidRPr="002C035C" w:rsidRDefault="001828C4" w:rsidP="00522A52">
            <w:pPr>
              <w:spacing w:after="0" w:line="240" w:lineRule="auto"/>
              <w:rPr>
                <w:rFonts w:cstheme="minorHAnsi"/>
                <w:iCs/>
                <w:color w:val="444444"/>
              </w:rPr>
            </w:pPr>
            <w:r w:rsidRPr="002C035C">
              <w:rPr>
                <w:rFonts w:cstheme="minorHAnsi"/>
                <w:iCs/>
                <w:color w:val="444444"/>
              </w:rPr>
              <w:t>CQC has powers under the Health and Social Care Act 2008 to access and use information where they consider it is necessary to carry out their functions as a regulator.</w:t>
            </w:r>
          </w:p>
          <w:p w14:paraId="02EA59EE" w14:textId="77777777" w:rsidR="001828C4" w:rsidRPr="002C035C" w:rsidRDefault="001828C4" w:rsidP="00522A52">
            <w:pPr>
              <w:spacing w:after="0" w:line="240" w:lineRule="auto"/>
              <w:rPr>
                <w:rFonts w:cstheme="minorHAnsi"/>
                <w:iCs/>
                <w:color w:val="444444"/>
              </w:rPr>
            </w:pPr>
            <w:r w:rsidRPr="002C035C">
              <w:rPr>
                <w:rFonts w:cstheme="minorHAnsi"/>
                <w:iCs/>
                <w:color w:val="444444"/>
              </w:rPr>
              <w:t>CQC relies on its legal powers to access information rather than consent, therefore may use its powers to access records even in cases where objections have been raised.</w:t>
            </w:r>
          </w:p>
          <w:p w14:paraId="7388B8EE" w14:textId="77777777" w:rsidR="001828C4" w:rsidRPr="002C035C" w:rsidRDefault="001828C4" w:rsidP="00522A52">
            <w:pPr>
              <w:spacing w:after="0" w:line="240" w:lineRule="auto"/>
              <w:rPr>
                <w:rFonts w:cstheme="minorHAnsi"/>
                <w:iCs/>
                <w:color w:val="444444"/>
              </w:rPr>
            </w:pPr>
            <w:r w:rsidRPr="002C035C">
              <w:rPr>
                <w:rFonts w:cstheme="minorHAnsi"/>
                <w:iCs/>
                <w:color w:val="444444"/>
              </w:rPr>
              <w:t xml:space="preserve">CQC Privacy Notice is </w:t>
            </w:r>
            <w:hyperlink r:id="rId18" w:tgtFrame="_blank" w:history="1">
              <w:r w:rsidRPr="002C035C">
                <w:rPr>
                  <w:rStyle w:val="Hyperlink"/>
                  <w:rFonts w:cstheme="minorHAnsi"/>
                  <w:b/>
                  <w:bCs/>
                  <w:i/>
                  <w:iCs/>
                  <w:color w:val="0000EE"/>
                </w:rPr>
                <w:t>available on the CQC website</w:t>
              </w:r>
            </w:hyperlink>
          </w:p>
          <w:p w14:paraId="5F2B6884" w14:textId="77777777" w:rsidR="001828C4" w:rsidRPr="002C035C" w:rsidRDefault="001828C4" w:rsidP="00522A52">
            <w:pPr>
              <w:spacing w:after="0" w:line="240" w:lineRule="auto"/>
              <w:rPr>
                <w:rFonts w:eastAsia="Times New Roman" w:cstheme="minorHAnsi"/>
              </w:rPr>
            </w:pPr>
          </w:p>
        </w:tc>
      </w:tr>
      <w:tr w:rsidR="001828C4" w:rsidRPr="002C035C" w14:paraId="03D8CC5F"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BCE2F0"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5AD4B3"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Sometimes we may offer you the opportunity to take part in a survey that the practice is running. We will not generally ask you to give us any personal confidential information as part of any survey. </w:t>
            </w:r>
          </w:p>
          <w:p w14:paraId="569EA3C1"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1EFCFCF4"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you are under no obligation to take part and where you do, we consider your participation as consent to hold and use the responses you give us.</w:t>
            </w:r>
          </w:p>
          <w:p w14:paraId="6A80EE4F"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6F434C73"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xml:space="preserve"> – Survey Monkey, </w:t>
            </w:r>
            <w:proofErr w:type="gramStart"/>
            <w:r w:rsidRPr="002C035C">
              <w:rPr>
                <w:rFonts w:eastAsia="Times New Roman" w:cstheme="minorHAnsi"/>
              </w:rPr>
              <w:t>We</w:t>
            </w:r>
            <w:proofErr w:type="gramEnd"/>
            <w:r w:rsidRPr="002C035C">
              <w:rPr>
                <w:rFonts w:eastAsia="Times New Roman" w:cstheme="minorHAnsi"/>
              </w:rPr>
              <w:t xml:space="preserve"> love surveys</w:t>
            </w:r>
          </w:p>
        </w:tc>
      </w:tr>
      <w:tr w:rsidR="001828C4" w:rsidRPr="002C035C" w14:paraId="6F52B7D0"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F24FDE7"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2D52E5"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xml:space="preserve"> To support </w:t>
            </w:r>
            <w:proofErr w:type="gramStart"/>
            <w:r w:rsidRPr="002C035C">
              <w:rPr>
                <w:rFonts w:eastAsia="Times New Roman" w:cstheme="minorHAnsi"/>
              </w:rPr>
              <w:t>research oriented</w:t>
            </w:r>
            <w:proofErr w:type="gramEnd"/>
            <w:r w:rsidRPr="002C035C">
              <w:rPr>
                <w:rFonts w:eastAsia="Times New Roman" w:cstheme="minorHAnsi"/>
              </w:rPr>
              <w:t xml:space="preserve"> proposals and activities in our commissioning system</w:t>
            </w:r>
          </w:p>
          <w:p w14:paraId="1AD1FC14"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04C0396D"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 xml:space="preserve">Your consent will be obtained by the organisation holding your records before identifiable information </w:t>
            </w:r>
            <w:commentRangeStart w:id="0"/>
            <w:r w:rsidRPr="001828C4">
              <w:rPr>
                <w:rFonts w:eastAsia="Times New Roman" w:cstheme="minorHAnsi"/>
              </w:rPr>
              <w:t>about</w:t>
            </w:r>
            <w:commentRangeEnd w:id="0"/>
            <w:r w:rsidRPr="001828C4">
              <w:rPr>
                <w:rStyle w:val="CommentReference"/>
                <w:rFonts w:cstheme="minorHAnsi"/>
              </w:rPr>
              <w:commentReference w:id="0"/>
            </w:r>
            <w:r w:rsidRPr="002C035C">
              <w:rPr>
                <w:rFonts w:eastAsia="Times New Roman" w:cstheme="minorHAnsi"/>
              </w:rPr>
              <w:t xml:space="preserve"> you </w:t>
            </w:r>
            <w:proofErr w:type="gramStart"/>
            <w:r w:rsidRPr="002C035C">
              <w:rPr>
                <w:rFonts w:eastAsia="Times New Roman" w:cstheme="minorHAnsi"/>
              </w:rPr>
              <w:t>is</w:t>
            </w:r>
            <w:proofErr w:type="gramEnd"/>
            <w:r w:rsidRPr="002C035C">
              <w:rPr>
                <w:rFonts w:eastAsia="Times New Roman" w:cstheme="minorHAnsi"/>
              </w:rPr>
              <w:t xml:space="preserve"> disclosed for any research. If this is not possible then the organisation wishing to use your information will need to seek formal approval from The Independent Group Advising on the Release of Data (IGARD) </w:t>
            </w:r>
            <w:hyperlink r:id="rId22" w:history="1">
              <w:r w:rsidRPr="002C035C">
                <w:rPr>
                  <w:rFonts w:eastAsia="Times New Roman" w:cstheme="minorHAnsi"/>
                  <w:color w:val="0000FF"/>
                  <w:u w:val="single"/>
                </w:rPr>
                <w:t>Digital NHS UK - IGARD</w:t>
              </w:r>
            </w:hyperlink>
          </w:p>
          <w:p w14:paraId="5D67B9E0"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We may write to you offering you the opportunity to take part in research, for which your consent will be sought.</w:t>
            </w:r>
          </w:p>
        </w:tc>
      </w:tr>
      <w:tr w:rsidR="001828C4" w:rsidRPr="002C035C" w14:paraId="10054FA8"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362A6EA" w14:textId="54D4AD0B" w:rsidR="004E35D8" w:rsidRPr="002C035C" w:rsidRDefault="001828C4" w:rsidP="00522A52">
            <w:pPr>
              <w:spacing w:after="0" w:line="240" w:lineRule="auto"/>
              <w:rPr>
                <w:rFonts w:eastAsia="Times New Roman" w:cstheme="minorHAnsi"/>
              </w:rPr>
            </w:pPr>
            <w:r w:rsidRPr="002C035C">
              <w:rPr>
                <w:rFonts w:eastAsia="Times New Roman" w:cstheme="minorHAnsi"/>
              </w:rPr>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AA3EB2"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xml:space="preserve"> To support disease monitoring and health prevention for specific </w:t>
            </w:r>
            <w:proofErr w:type="gramStart"/>
            <w:r w:rsidRPr="002C035C">
              <w:rPr>
                <w:rFonts w:eastAsia="Times New Roman" w:cstheme="minorHAnsi"/>
              </w:rPr>
              <w:t>patients</w:t>
            </w:r>
            <w:proofErr w:type="gramEnd"/>
          </w:p>
          <w:p w14:paraId="4033E46B"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7DFF6066" w14:textId="77777777" w:rsidR="001828C4"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Your consent is sought either implicitly or explicitly. You are invited to be screened either by the practice or the screening provider directly.  You can choose to consent or dissent at any point in the screening.</w:t>
            </w:r>
          </w:p>
          <w:p w14:paraId="49222E5A" w14:textId="77777777" w:rsidR="004E35D8" w:rsidRDefault="004E35D8" w:rsidP="00522A52">
            <w:pPr>
              <w:spacing w:after="0" w:line="240" w:lineRule="auto"/>
              <w:rPr>
                <w:rFonts w:eastAsia="Times New Roman" w:cstheme="minorHAnsi"/>
              </w:rPr>
            </w:pPr>
          </w:p>
          <w:p w14:paraId="21CEA7BA" w14:textId="77777777" w:rsidR="004E35D8" w:rsidRPr="002C035C" w:rsidRDefault="004E35D8" w:rsidP="00522A52">
            <w:pPr>
              <w:spacing w:after="0" w:line="240" w:lineRule="auto"/>
              <w:rPr>
                <w:rFonts w:eastAsia="Times New Roman" w:cstheme="minorHAnsi"/>
              </w:rPr>
            </w:pPr>
          </w:p>
        </w:tc>
      </w:tr>
      <w:tr w:rsidR="004E35D8" w:rsidRPr="002C035C" w14:paraId="5C128622"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B633FC1" w14:textId="002DEFDC" w:rsidR="004E35D8" w:rsidRPr="002C035C" w:rsidRDefault="004E35D8" w:rsidP="00522A52">
            <w:pPr>
              <w:spacing w:after="0" w:line="240" w:lineRule="auto"/>
              <w:rPr>
                <w:rFonts w:eastAsia="Times New Roman" w:cstheme="minorHAnsi"/>
              </w:rPr>
            </w:pPr>
            <w:r>
              <w:lastRenderedPageBreak/>
              <w:t>Medication/Prescribing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7BC3538" w14:textId="77777777" w:rsidR="004E35D8" w:rsidRDefault="004E35D8" w:rsidP="004E35D8">
            <w:proofErr w:type="gramStart"/>
            <w:r>
              <w:rPr>
                <w:b/>
                <w:bCs/>
              </w:rPr>
              <w:t>Purpose :</w:t>
            </w:r>
            <w:proofErr w:type="gramEnd"/>
            <w:r>
              <w:rPr>
                <w:b/>
                <w:bCs/>
              </w:rPr>
              <w:t xml:space="preserve"> </w:t>
            </w:r>
            <w:r>
              <w:t xml:space="preserve">Prescriptions containing personal identifiable and health data will be shared with chemists/pharmacies, in order to provide patients with essential medication or treatment as their health needs dictate. This process is achieved either by </w:t>
            </w:r>
            <w:proofErr w:type="gramStart"/>
            <w:r>
              <w:t>face to face</w:t>
            </w:r>
            <w:proofErr w:type="gramEnd"/>
            <w:r>
              <w:t xml:space="preserve"> contact with the patient or electronically.</w:t>
            </w:r>
            <w:r>
              <w:rPr>
                <w:b/>
                <w:bCs/>
              </w:rPr>
              <w:t xml:space="preserve"> </w:t>
            </w:r>
            <w:r>
              <w:t xml:space="preserve">Where patients have specified a nominated pharmacy they may wish their repeat or acute prescriptions to </w:t>
            </w:r>
            <w:proofErr w:type="gramStart"/>
            <w:r>
              <w:t>be  ordered</w:t>
            </w:r>
            <w:proofErr w:type="gramEnd"/>
            <w:r>
              <w:t xml:space="preserve"> and sent directly to the pharmacy making a more efficient process. Arrangements can also be made with the pharmacy to deliver </w:t>
            </w:r>
            <w:proofErr w:type="gramStart"/>
            <w:r>
              <w:t>medication</w:t>
            </w:r>
            <w:proofErr w:type="gramEnd"/>
            <w:r>
              <w:t xml:space="preserve"> </w:t>
            </w:r>
          </w:p>
          <w:p w14:paraId="565C887C" w14:textId="77777777" w:rsidR="004E35D8" w:rsidRDefault="004E35D8" w:rsidP="004E35D8">
            <w:r>
              <w:rPr>
                <w:b/>
                <w:bCs/>
              </w:rPr>
              <w:t xml:space="preserve">Legal </w:t>
            </w:r>
            <w:proofErr w:type="gramStart"/>
            <w:r>
              <w:rPr>
                <w:b/>
                <w:bCs/>
              </w:rPr>
              <w:t>Basis :</w:t>
            </w:r>
            <w:proofErr w:type="gramEnd"/>
            <w:r>
              <w:rPr>
                <w:b/>
                <w:bCs/>
              </w:rPr>
              <w:t xml:space="preserve"> </w:t>
            </w:r>
            <w:r>
              <w:t>Article 6(1)(e); “necessary… in the exercise of official authority vested in the controller’ And Article 9(2)(h) as stated below</w:t>
            </w:r>
          </w:p>
          <w:p w14:paraId="35FCBFA6" w14:textId="77777777" w:rsidR="004E35D8" w:rsidRDefault="004E35D8" w:rsidP="004E35D8">
            <w:r>
              <w:t>Patients will be required to nominate a preferred pharmacy.</w:t>
            </w:r>
          </w:p>
          <w:p w14:paraId="799173C0" w14:textId="0C3FE3FE" w:rsidR="004E35D8" w:rsidRPr="002C035C" w:rsidRDefault="004E35D8" w:rsidP="004E35D8">
            <w:pPr>
              <w:spacing w:after="0" w:line="240" w:lineRule="auto"/>
              <w:rPr>
                <w:rFonts w:eastAsia="Times New Roman" w:cstheme="minorHAnsi"/>
                <w:b/>
                <w:bCs/>
              </w:rPr>
            </w:pPr>
            <w:r>
              <w:rPr>
                <w:b/>
                <w:bCs/>
              </w:rPr>
              <w:t>Processor</w:t>
            </w:r>
            <w:r>
              <w:t xml:space="preserve"> – Pharmacy of choice</w:t>
            </w:r>
          </w:p>
        </w:tc>
      </w:tr>
      <w:tr w:rsidR="001828C4" w:rsidRPr="002C035C" w14:paraId="39CEA121"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CDA5A4"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58549B"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xml:space="preserve"> To support disease monitoring and health prevention for specific </w:t>
            </w:r>
            <w:proofErr w:type="gramStart"/>
            <w:r w:rsidRPr="002C035C">
              <w:rPr>
                <w:rFonts w:eastAsia="Times New Roman" w:cstheme="minorHAnsi"/>
              </w:rPr>
              <w:t>patients</w:t>
            </w:r>
            <w:proofErr w:type="gramEnd"/>
          </w:p>
          <w:p w14:paraId="79B2717B"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4DB87E35"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Your consent is sought either implicitly or explicitly. You are invited to be screened either by the practice or the screening provider directly.  You can choose to consent or dissent at any point in the screening.</w:t>
            </w:r>
          </w:p>
        </w:tc>
      </w:tr>
      <w:tr w:rsidR="001828C4" w:rsidRPr="002C035C" w14:paraId="6CAB1315" w14:textId="77777777"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083BB7"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E7B552"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w:t>
            </w:r>
            <w:r w:rsidRPr="002C035C">
              <w:rPr>
                <w:rFonts w:eastAsia="Times New Roman" w:cstheme="minorHAnsi"/>
              </w:rPr>
              <w:t> - The Practice may use the services of additional organisations (other than those listed above), who will provide additional expertise to support the Practice.</w:t>
            </w:r>
          </w:p>
          <w:p w14:paraId="5123DC76"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67CD7441"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 xml:space="preserve">We have </w:t>
            </w:r>
            <w:proofErr w:type="gramStart"/>
            <w:r w:rsidRPr="002C035C">
              <w:rPr>
                <w:rFonts w:eastAsia="Times New Roman" w:cstheme="minorHAnsi"/>
              </w:rPr>
              <w:t>entered into</w:t>
            </w:r>
            <w:proofErr w:type="gramEnd"/>
            <w:r w:rsidRPr="002C035C">
              <w:rPr>
                <w:rFonts w:eastAsia="Times New Roman" w:cstheme="minorHAnsi"/>
              </w:rPr>
              <w:t xml:space="preserve"> contracts with other organisations to provide some services for us or on our behalf.</w:t>
            </w:r>
          </w:p>
          <w:p w14:paraId="4FF1D633"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14:paraId="0BB354A6" w14:textId="77777777" w:rsidR="001828C4" w:rsidRPr="002C035C" w:rsidRDefault="001828C4" w:rsidP="00522A52">
            <w:pPr>
              <w:spacing w:after="0" w:line="240" w:lineRule="auto"/>
              <w:rPr>
                <w:rFonts w:eastAsia="Times New Roman" w:cstheme="minorHAnsi"/>
              </w:rPr>
            </w:pPr>
            <w:r w:rsidRPr="002C035C">
              <w:rPr>
                <w:rFonts w:eastAsia="Times New Roman" w:cstheme="minorHAnsi"/>
                <w:b/>
                <w:bCs/>
              </w:rPr>
              <w:t>Confidential</w:t>
            </w:r>
            <w:r w:rsidRPr="002C035C">
              <w:rPr>
                <w:rFonts w:eastAsia="Times New Roman" w:cstheme="minorHAnsi"/>
              </w:rPr>
              <w:t xml:space="preserve"> – Restore </w:t>
            </w:r>
            <w:proofErr w:type="spellStart"/>
            <w:r w:rsidRPr="002C035C">
              <w:rPr>
                <w:rFonts w:eastAsia="Times New Roman" w:cstheme="minorHAnsi"/>
              </w:rPr>
              <w:t>Datashred</w:t>
            </w:r>
            <w:proofErr w:type="spellEnd"/>
            <w:r w:rsidRPr="002C035C">
              <w:rPr>
                <w:rFonts w:eastAsia="Times New Roman" w:cstheme="minorHAnsi"/>
              </w:rPr>
              <w:t xml:space="preserve"> provide confidential waste destruction </w:t>
            </w:r>
            <w:proofErr w:type="gramStart"/>
            <w:r w:rsidRPr="002C035C">
              <w:rPr>
                <w:rFonts w:eastAsia="Times New Roman" w:cstheme="minorHAnsi"/>
              </w:rPr>
              <w:t>services</w:t>
            </w:r>
            <w:proofErr w:type="gramEnd"/>
          </w:p>
          <w:p w14:paraId="79C309EA"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4A605D41"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xml:space="preserve">Restore for the storage and transfer of patient </w:t>
            </w:r>
            <w:proofErr w:type="gramStart"/>
            <w:r w:rsidRPr="002C035C">
              <w:rPr>
                <w:rFonts w:eastAsia="Times New Roman" w:cstheme="minorHAnsi"/>
              </w:rPr>
              <w:t>notes</w:t>
            </w:r>
            <w:proofErr w:type="gramEnd"/>
          </w:p>
          <w:p w14:paraId="6DE65B34"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3945DCDE"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xml:space="preserve">NHS England use City Sprint to transfer medical </w:t>
            </w:r>
            <w:proofErr w:type="gramStart"/>
            <w:r w:rsidRPr="002C035C">
              <w:rPr>
                <w:rFonts w:eastAsia="Times New Roman" w:cstheme="minorHAnsi"/>
              </w:rPr>
              <w:t>records</w:t>
            </w:r>
            <w:proofErr w:type="gramEnd"/>
          </w:p>
          <w:p w14:paraId="4836F79B" w14:textId="77777777"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14:paraId="7FC5CFAB" w14:textId="77777777"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Continence and Stoma Service – for direct care in providing continence/stoma products and monitoring.</w:t>
            </w:r>
          </w:p>
          <w:p w14:paraId="62BCD592" w14:textId="77777777" w:rsidR="001828C4" w:rsidRPr="002C035C" w:rsidRDefault="001828C4" w:rsidP="00522A52">
            <w:pPr>
              <w:spacing w:after="0" w:line="240" w:lineRule="auto"/>
              <w:rPr>
                <w:rFonts w:eastAsia="Times New Roman" w:cstheme="minorHAnsi"/>
                <w:color w:val="333333"/>
              </w:rPr>
            </w:pPr>
            <w:proofErr w:type="spellStart"/>
            <w:r w:rsidRPr="002C035C">
              <w:rPr>
                <w:rFonts w:eastAsia="Times New Roman" w:cstheme="minorHAnsi"/>
                <w:color w:val="333333"/>
              </w:rPr>
              <w:t>i</w:t>
            </w:r>
            <w:proofErr w:type="spellEnd"/>
            <w:r w:rsidRPr="002C035C">
              <w:rPr>
                <w:rFonts w:eastAsia="Times New Roman" w:cstheme="minorHAnsi"/>
                <w:color w:val="333333"/>
              </w:rPr>
              <w:t>-Talk Counselling service</w:t>
            </w:r>
          </w:p>
          <w:p w14:paraId="015A2506" w14:textId="77777777" w:rsidR="001828C4" w:rsidRPr="002C035C" w:rsidRDefault="001828C4" w:rsidP="00522A52">
            <w:pPr>
              <w:spacing w:after="0" w:line="240" w:lineRule="auto"/>
              <w:rPr>
                <w:rFonts w:eastAsia="Times New Roman" w:cstheme="minorHAnsi"/>
                <w:color w:val="333333"/>
              </w:rPr>
            </w:pPr>
            <w:proofErr w:type="spellStart"/>
            <w:r w:rsidRPr="002C035C">
              <w:rPr>
                <w:rFonts w:eastAsia="Times New Roman" w:cstheme="minorHAnsi"/>
                <w:color w:val="333333"/>
              </w:rPr>
              <w:t>Signposters</w:t>
            </w:r>
            <w:proofErr w:type="spellEnd"/>
          </w:p>
          <w:p w14:paraId="7A4B08A1" w14:textId="77777777"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Dementia Friendly</w:t>
            </w:r>
          </w:p>
          <w:p w14:paraId="2B970433" w14:textId="77777777"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Springboard</w:t>
            </w:r>
          </w:p>
          <w:p w14:paraId="5B88D332" w14:textId="77777777"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Health Visitors</w:t>
            </w:r>
          </w:p>
          <w:p w14:paraId="2B1B079F" w14:textId="77777777"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Palliative Nurses</w:t>
            </w:r>
          </w:p>
          <w:p w14:paraId="47002C2A" w14:textId="77777777" w:rsidR="001828C4" w:rsidRPr="002C035C" w:rsidRDefault="001828C4" w:rsidP="00522A52">
            <w:pPr>
              <w:spacing w:after="0" w:line="240" w:lineRule="auto"/>
              <w:rPr>
                <w:rFonts w:eastAsia="Times New Roman" w:cstheme="minorHAnsi"/>
              </w:rPr>
            </w:pPr>
            <w:r w:rsidRPr="002C035C">
              <w:rPr>
                <w:rFonts w:eastAsia="Times New Roman" w:cstheme="minorHAnsi"/>
                <w:color w:val="333333"/>
              </w:rPr>
              <w:t>Clinical Waste</w:t>
            </w:r>
          </w:p>
        </w:tc>
      </w:tr>
      <w:tr w:rsidR="00C60B3B" w:rsidRPr="002C035C" w14:paraId="18DB529F" w14:textId="77777777" w:rsidTr="00755B0C">
        <w:tc>
          <w:tcPr>
            <w:tcW w:w="2570"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50AB9EC3" w14:textId="67AEC4FC" w:rsidR="00C60B3B" w:rsidRPr="002C035C" w:rsidRDefault="00C60B3B" w:rsidP="00780B29">
            <w:pPr>
              <w:spacing w:after="0" w:line="240" w:lineRule="auto"/>
              <w:rPr>
                <w:rFonts w:eastAsia="Times New Roman" w:cstheme="minorHAnsi"/>
              </w:rPr>
            </w:pPr>
            <w:proofErr w:type="spellStart"/>
            <w:r>
              <w:t>Microtech</w:t>
            </w:r>
            <w:proofErr w:type="spellEnd"/>
            <w:r>
              <w:t xml:space="preserve"> Surgery Pod</w:t>
            </w:r>
          </w:p>
        </w:tc>
        <w:tc>
          <w:tcPr>
            <w:tcW w:w="643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2942D18C" w14:textId="77777777" w:rsidR="00C60B3B" w:rsidRDefault="00C60B3B" w:rsidP="00C60B3B">
            <w:r>
              <w:t xml:space="preserve">The Surgery Pod allows patients to enter basic information which can support their health care such as blood pressure, weight and height. </w:t>
            </w:r>
            <w:r>
              <w:lastRenderedPageBreak/>
              <w:t xml:space="preserve">Information entered is added to the patient medical record via a secure link.  </w:t>
            </w:r>
          </w:p>
          <w:p w14:paraId="036DBF61" w14:textId="77777777" w:rsidR="00C60B3B" w:rsidRDefault="00C60B3B" w:rsidP="00C60B3B"/>
          <w:p w14:paraId="2453A5B6" w14:textId="77777777" w:rsidR="00C60B3B" w:rsidRDefault="00C60B3B" w:rsidP="00C60B3B">
            <w:r>
              <w:t>The Duty of Confidentiality is with explicit consent.</w:t>
            </w:r>
          </w:p>
          <w:p w14:paraId="3808F6CF" w14:textId="77777777" w:rsidR="00C60B3B" w:rsidRDefault="00C60B3B" w:rsidP="00C60B3B">
            <w:r>
              <w:t>Legal Basis</w:t>
            </w:r>
          </w:p>
          <w:p w14:paraId="4AF125CF" w14:textId="77777777" w:rsidR="00C60B3B" w:rsidRDefault="00C60B3B" w:rsidP="00C60B3B">
            <w:r>
              <w:t>Article 6.1.e – under authority vested in the controller.</w:t>
            </w:r>
          </w:p>
          <w:p w14:paraId="3B286C9B" w14:textId="7A7FA19E" w:rsidR="00C60B3B" w:rsidRPr="002C035C" w:rsidRDefault="00C60B3B" w:rsidP="00C60B3B">
            <w:pPr>
              <w:spacing w:after="0" w:line="240" w:lineRule="auto"/>
              <w:rPr>
                <w:rFonts w:eastAsia="Times New Roman" w:cstheme="minorHAnsi"/>
              </w:rPr>
            </w:pPr>
            <w:r>
              <w:t>Article 9.2.h – for the management of health or social care.</w:t>
            </w:r>
          </w:p>
        </w:tc>
      </w:tr>
      <w:tr w:rsidR="00755B0C" w:rsidRPr="002C035C" w14:paraId="3C964EBF" w14:textId="77777777" w:rsidTr="00755B0C">
        <w:tc>
          <w:tcPr>
            <w:tcW w:w="257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4EBCED" w14:textId="77777777" w:rsidR="00755B0C" w:rsidRDefault="00755B0C" w:rsidP="00780B29">
            <w:pPr>
              <w:spacing w:after="0" w:line="240" w:lineRule="auto"/>
            </w:pPr>
          </w:p>
          <w:p w14:paraId="30478A2B" w14:textId="3E191E69" w:rsidR="00755B0C" w:rsidRDefault="00755B0C" w:rsidP="00780B29">
            <w:pPr>
              <w:spacing w:after="0" w:line="240" w:lineRule="auto"/>
            </w:pPr>
            <w:proofErr w:type="spellStart"/>
            <w:r>
              <w:rPr>
                <w:rStyle w:val="normaltextrun"/>
                <w:rFonts w:ascii="Calibri" w:hAnsi="Calibri" w:cs="Calibri"/>
                <w:color w:val="000000"/>
                <w:shd w:val="clear" w:color="auto" w:fill="FFFFFF"/>
              </w:rPr>
              <w:t>RediCare</w:t>
            </w:r>
            <w:proofErr w:type="spellEnd"/>
            <w:r>
              <w:rPr>
                <w:rStyle w:val="normaltextrun"/>
                <w:rFonts w:ascii="Calibri" w:hAnsi="Calibri" w:cs="Calibri"/>
                <w:color w:val="000000"/>
                <w:shd w:val="clear" w:color="auto" w:fill="FFFFFF"/>
              </w:rPr>
              <w:t xml:space="preserve"> Control Limited</w:t>
            </w:r>
          </w:p>
          <w:p w14:paraId="7984853F" w14:textId="77777777" w:rsidR="00755B0C" w:rsidRDefault="00755B0C" w:rsidP="00780B29">
            <w:pPr>
              <w:spacing w:after="0" w:line="240" w:lineRule="auto"/>
            </w:pPr>
          </w:p>
          <w:p w14:paraId="42EFAA72" w14:textId="77777777" w:rsidR="00755B0C" w:rsidRDefault="00755B0C" w:rsidP="00780B29">
            <w:pPr>
              <w:spacing w:after="0" w:line="240" w:lineRule="auto"/>
            </w:pPr>
          </w:p>
          <w:p w14:paraId="20666E0C" w14:textId="6BF8CD7A" w:rsidR="00755B0C" w:rsidRDefault="00755B0C" w:rsidP="00780B29">
            <w:pPr>
              <w:spacing w:after="0" w:line="240" w:lineRule="auto"/>
            </w:pPr>
          </w:p>
        </w:tc>
        <w:tc>
          <w:tcPr>
            <w:tcW w:w="643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95978E2" w14:textId="77777777" w:rsidR="00755B0C" w:rsidRDefault="00755B0C" w:rsidP="00C60B3B">
            <w:r w:rsidRPr="00755B0C">
              <w:rPr>
                <w:b/>
                <w:bCs/>
              </w:rPr>
              <w:t>Purpose</w:t>
            </w:r>
            <w:r>
              <w:t xml:space="preserve"> - A</w:t>
            </w:r>
            <w:r w:rsidRPr="00755B0C">
              <w:t xml:space="preserve"> combined digital and human supported service to treat persons with chronic conditions such as High Blood Pressure, Pre-Diabetes, Type 2 Diabetes, Dyslipidaemia, Polycystic Ovary Syndrome (PCOS), Non-Alcoholic Fatty Liver Disease (NAFLD), Obesity and Overweight conditions.  </w:t>
            </w:r>
          </w:p>
          <w:p w14:paraId="1513FA48" w14:textId="27C8E259" w:rsidR="007C358A" w:rsidRDefault="007C358A" w:rsidP="00C60B3B">
            <w:r w:rsidRPr="007C358A">
              <w:rPr>
                <w:b/>
                <w:bCs/>
              </w:rPr>
              <w:t>Legal Basis</w:t>
            </w:r>
            <w:r w:rsidRPr="007C358A">
              <w:t xml:space="preserve"> </w:t>
            </w:r>
            <w:r>
              <w:t xml:space="preserve">- </w:t>
            </w:r>
            <w:r w:rsidRPr="007C358A">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conditions and </w:t>
            </w:r>
            <w:proofErr w:type="gramStart"/>
            <w:r w:rsidRPr="007C358A">
              <w:t>safeguards</w:t>
            </w:r>
            <w:proofErr w:type="gramEnd"/>
          </w:p>
          <w:p w14:paraId="149894EF" w14:textId="71683EF2" w:rsidR="007C358A" w:rsidRDefault="007C358A" w:rsidP="007C358A">
            <w:r w:rsidRPr="007C358A">
              <w:rPr>
                <w:b/>
                <w:bCs/>
              </w:rPr>
              <w:t>Processor</w:t>
            </w:r>
            <w:r>
              <w:t xml:space="preserve"> - </w:t>
            </w:r>
            <w:proofErr w:type="spellStart"/>
            <w:r w:rsidRPr="007C358A">
              <w:t>Redicare</w:t>
            </w:r>
            <w:proofErr w:type="spellEnd"/>
            <w:r w:rsidRPr="007C358A">
              <w:t xml:space="preserve"> Control Limited  </w:t>
            </w:r>
          </w:p>
        </w:tc>
      </w:tr>
    </w:tbl>
    <w:p w14:paraId="7A0805EF" w14:textId="77777777" w:rsidR="001828C4" w:rsidRPr="002C035C" w:rsidRDefault="001828C4" w:rsidP="001828C4">
      <w:pPr>
        <w:spacing w:after="0"/>
        <w:rPr>
          <w:rFonts w:cstheme="minorHAnsi"/>
          <w:iCs/>
        </w:rPr>
      </w:pPr>
    </w:p>
    <w:p w14:paraId="2F02295E" w14:textId="77777777" w:rsidR="001828C4" w:rsidRPr="003E2253" w:rsidRDefault="001828C4">
      <w:pPr>
        <w:rPr>
          <w:rFonts w:cs="Arial"/>
        </w:rPr>
      </w:pPr>
    </w:p>
    <w:p w14:paraId="18A79028" w14:textId="77777777" w:rsidR="00335A72" w:rsidRDefault="00335A72" w:rsidP="00335A72">
      <w:pPr>
        <w:rPr>
          <w:rFonts w:cs="Arial"/>
          <w:b/>
          <w:u w:val="single"/>
        </w:rPr>
      </w:pPr>
    </w:p>
    <w:sectPr w:rsidR="00335A72">
      <w:footerReference w:type="defaul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ine Sims" w:date="2020-05-18T16:58:00Z" w:initials="CS">
    <w:p w14:paraId="20D8A507" w14:textId="77777777" w:rsidR="001828C4" w:rsidRDefault="001828C4" w:rsidP="001828C4">
      <w:pPr>
        <w:pStyle w:val="CommentText"/>
      </w:pPr>
      <w:r>
        <w:rPr>
          <w:rStyle w:val="CommentReference"/>
        </w:rPr>
        <w:annotationRef/>
      </w:r>
      <w:r>
        <w:t>Please remove if your practice does not take part in research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D8A5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D8A507" w16cid:durableId="26923F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268A" w14:textId="77777777" w:rsidR="00200579" w:rsidRDefault="00200579" w:rsidP="00EC708C">
      <w:pPr>
        <w:spacing w:after="0" w:line="240" w:lineRule="auto"/>
      </w:pPr>
      <w:r>
        <w:separator/>
      </w:r>
    </w:p>
  </w:endnote>
  <w:endnote w:type="continuationSeparator" w:id="0">
    <w:p w14:paraId="6F9F6BBC" w14:textId="77777777" w:rsidR="00200579" w:rsidRDefault="00200579"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50993"/>
      <w:docPartObj>
        <w:docPartGallery w:val="Page Numbers (Bottom of Page)"/>
        <w:docPartUnique/>
      </w:docPartObj>
    </w:sdtPr>
    <w:sdtContent>
      <w:sdt>
        <w:sdtPr>
          <w:id w:val="-1669238322"/>
          <w:docPartObj>
            <w:docPartGallery w:val="Page Numbers (Top of Page)"/>
            <w:docPartUnique/>
          </w:docPartObj>
        </w:sdtPr>
        <w:sdtContent>
          <w:p w14:paraId="008CA58F" w14:textId="77777777" w:rsidR="001828C4" w:rsidRDefault="000E2648">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45316">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5316">
              <w:rPr>
                <w:b/>
                <w:bCs/>
                <w:noProof/>
              </w:rPr>
              <w:t>17</w:t>
            </w:r>
            <w:r>
              <w:rPr>
                <w:b/>
                <w:bCs/>
                <w:sz w:val="24"/>
                <w:szCs w:val="24"/>
              </w:rPr>
              <w:fldChar w:fldCharType="end"/>
            </w:r>
          </w:p>
          <w:p w14:paraId="5AC892BA" w14:textId="52B8D555" w:rsidR="001828C4" w:rsidRDefault="00045316">
            <w:pPr>
              <w:pStyle w:val="Footer"/>
              <w:jc w:val="center"/>
              <w:rPr>
                <w:b/>
                <w:bCs/>
                <w:sz w:val="20"/>
                <w:szCs w:val="20"/>
              </w:rPr>
            </w:pPr>
            <w:r>
              <w:rPr>
                <w:b/>
                <w:bCs/>
                <w:sz w:val="20"/>
                <w:szCs w:val="20"/>
              </w:rPr>
              <w:t xml:space="preserve">Privacy Notice – </w:t>
            </w:r>
            <w:r w:rsidR="00755B0C">
              <w:rPr>
                <w:b/>
                <w:bCs/>
                <w:sz w:val="20"/>
                <w:szCs w:val="20"/>
              </w:rPr>
              <w:t>21</w:t>
            </w:r>
            <w:r w:rsidR="00590B2E">
              <w:rPr>
                <w:b/>
                <w:bCs/>
                <w:sz w:val="20"/>
                <w:szCs w:val="20"/>
              </w:rPr>
              <w:t>/</w:t>
            </w:r>
            <w:r w:rsidR="00755B0C">
              <w:rPr>
                <w:b/>
                <w:bCs/>
                <w:sz w:val="20"/>
                <w:szCs w:val="20"/>
              </w:rPr>
              <w:t>11</w:t>
            </w:r>
            <w:r w:rsidR="002349E8">
              <w:rPr>
                <w:b/>
                <w:bCs/>
                <w:sz w:val="20"/>
                <w:szCs w:val="20"/>
              </w:rPr>
              <w:t>/2023</w:t>
            </w:r>
          </w:p>
          <w:p w14:paraId="37B3FA20" w14:textId="5BB1C7C1" w:rsidR="000E2648" w:rsidRDefault="00000000">
            <w:pPr>
              <w:pStyle w:val="Footer"/>
              <w:jc w:val="center"/>
            </w:pPr>
          </w:p>
        </w:sdtContent>
      </w:sdt>
    </w:sdtContent>
  </w:sdt>
  <w:p w14:paraId="12F6336E" w14:textId="77777777" w:rsidR="000E2648" w:rsidRDefault="000E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0132" w14:textId="77777777" w:rsidR="00200579" w:rsidRDefault="00200579" w:rsidP="00EC708C">
      <w:pPr>
        <w:spacing w:after="0" w:line="240" w:lineRule="auto"/>
      </w:pPr>
      <w:r>
        <w:separator/>
      </w:r>
    </w:p>
  </w:footnote>
  <w:footnote w:type="continuationSeparator" w:id="0">
    <w:p w14:paraId="33437CEA" w14:textId="77777777" w:rsidR="00200579" w:rsidRDefault="00200579" w:rsidP="00EC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14BFA"/>
    <w:multiLevelType w:val="hybridMultilevel"/>
    <w:tmpl w:val="DB76D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82AC4"/>
    <w:multiLevelType w:val="hybridMultilevel"/>
    <w:tmpl w:val="970879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0763C9"/>
    <w:multiLevelType w:val="hybridMultilevel"/>
    <w:tmpl w:val="FAF8A9A6"/>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D674C"/>
    <w:multiLevelType w:val="hybridMultilevel"/>
    <w:tmpl w:val="7AA6BBA8"/>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FF1F4A"/>
    <w:multiLevelType w:val="hybridMultilevel"/>
    <w:tmpl w:val="0CEA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D3784"/>
    <w:multiLevelType w:val="multilevel"/>
    <w:tmpl w:val="175C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37BA2"/>
    <w:multiLevelType w:val="multilevel"/>
    <w:tmpl w:val="A65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E93212"/>
    <w:multiLevelType w:val="hybridMultilevel"/>
    <w:tmpl w:val="2830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8595350">
    <w:abstractNumId w:val="0"/>
  </w:num>
  <w:num w:numId="2" w16cid:durableId="343167845">
    <w:abstractNumId w:val="20"/>
  </w:num>
  <w:num w:numId="3" w16cid:durableId="797575052">
    <w:abstractNumId w:val="5"/>
  </w:num>
  <w:num w:numId="4" w16cid:durableId="1852720741">
    <w:abstractNumId w:val="18"/>
  </w:num>
  <w:num w:numId="5" w16cid:durableId="244194224">
    <w:abstractNumId w:val="12"/>
  </w:num>
  <w:num w:numId="6" w16cid:durableId="1103037233">
    <w:abstractNumId w:val="11"/>
  </w:num>
  <w:num w:numId="7" w16cid:durableId="256982399">
    <w:abstractNumId w:val="17"/>
  </w:num>
  <w:num w:numId="8" w16cid:durableId="314921444">
    <w:abstractNumId w:val="9"/>
  </w:num>
  <w:num w:numId="9" w16cid:durableId="779841725">
    <w:abstractNumId w:val="2"/>
  </w:num>
  <w:num w:numId="10" w16cid:durableId="745811111">
    <w:abstractNumId w:val="13"/>
  </w:num>
  <w:num w:numId="11" w16cid:durableId="1096369810">
    <w:abstractNumId w:val="6"/>
  </w:num>
  <w:num w:numId="12" w16cid:durableId="106584157">
    <w:abstractNumId w:val="22"/>
  </w:num>
  <w:num w:numId="13" w16cid:durableId="1776443896">
    <w:abstractNumId w:val="16"/>
  </w:num>
  <w:num w:numId="14" w16cid:durableId="1960136935">
    <w:abstractNumId w:val="4"/>
  </w:num>
  <w:num w:numId="15" w16cid:durableId="404377175">
    <w:abstractNumId w:val="1"/>
  </w:num>
  <w:num w:numId="16" w16cid:durableId="1107849367">
    <w:abstractNumId w:val="12"/>
    <w:lvlOverride w:ilvl="0">
      <w:startOverride w:val="1"/>
    </w:lvlOverride>
    <w:lvlOverride w:ilvl="1"/>
    <w:lvlOverride w:ilvl="2"/>
    <w:lvlOverride w:ilvl="3"/>
    <w:lvlOverride w:ilvl="4"/>
    <w:lvlOverride w:ilvl="5"/>
    <w:lvlOverride w:ilvl="6"/>
    <w:lvlOverride w:ilvl="7"/>
    <w:lvlOverride w:ilvl="8"/>
  </w:num>
  <w:num w:numId="17" w16cid:durableId="394742532">
    <w:abstractNumId w:val="10"/>
  </w:num>
  <w:num w:numId="18" w16cid:durableId="1858035033">
    <w:abstractNumId w:val="12"/>
    <w:lvlOverride w:ilvl="0">
      <w:startOverride w:val="1"/>
    </w:lvlOverride>
    <w:lvlOverride w:ilvl="1"/>
    <w:lvlOverride w:ilvl="2"/>
    <w:lvlOverride w:ilvl="3"/>
    <w:lvlOverride w:ilvl="4"/>
    <w:lvlOverride w:ilvl="5"/>
    <w:lvlOverride w:ilvl="6"/>
    <w:lvlOverride w:ilvl="7"/>
    <w:lvlOverride w:ilvl="8"/>
  </w:num>
  <w:num w:numId="19" w16cid:durableId="1941907203">
    <w:abstractNumId w:val="10"/>
  </w:num>
  <w:num w:numId="20" w16cid:durableId="485098779">
    <w:abstractNumId w:val="14"/>
  </w:num>
  <w:num w:numId="21" w16cid:durableId="437678823">
    <w:abstractNumId w:val="21"/>
  </w:num>
  <w:num w:numId="22" w16cid:durableId="430012167">
    <w:abstractNumId w:val="8"/>
  </w:num>
  <w:num w:numId="23" w16cid:durableId="661278550">
    <w:abstractNumId w:val="7"/>
  </w:num>
  <w:num w:numId="24" w16cid:durableId="238103881">
    <w:abstractNumId w:val="15"/>
  </w:num>
  <w:num w:numId="25" w16cid:durableId="611664696">
    <w:abstractNumId w:val="19"/>
  </w:num>
  <w:num w:numId="26" w16cid:durableId="63181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B5"/>
    <w:rsid w:val="0001110E"/>
    <w:rsid w:val="0001684B"/>
    <w:rsid w:val="00045316"/>
    <w:rsid w:val="00082CAF"/>
    <w:rsid w:val="000C06B3"/>
    <w:rsid w:val="000D0C86"/>
    <w:rsid w:val="000D0EC0"/>
    <w:rsid w:val="000E1B9A"/>
    <w:rsid w:val="000E2648"/>
    <w:rsid w:val="00103E24"/>
    <w:rsid w:val="00134191"/>
    <w:rsid w:val="00152823"/>
    <w:rsid w:val="001828C4"/>
    <w:rsid w:val="001C2CF1"/>
    <w:rsid w:val="001C40BA"/>
    <w:rsid w:val="001C6C18"/>
    <w:rsid w:val="001C73B8"/>
    <w:rsid w:val="001F113D"/>
    <w:rsid w:val="001F3BEA"/>
    <w:rsid w:val="00200579"/>
    <w:rsid w:val="00204691"/>
    <w:rsid w:val="00231542"/>
    <w:rsid w:val="002349E8"/>
    <w:rsid w:val="0024147A"/>
    <w:rsid w:val="00262F6C"/>
    <w:rsid w:val="00272D0C"/>
    <w:rsid w:val="00287A9D"/>
    <w:rsid w:val="0029005B"/>
    <w:rsid w:val="002D0E94"/>
    <w:rsid w:val="002F0101"/>
    <w:rsid w:val="00326414"/>
    <w:rsid w:val="00327DCC"/>
    <w:rsid w:val="00335A72"/>
    <w:rsid w:val="003563EC"/>
    <w:rsid w:val="003E2253"/>
    <w:rsid w:val="00401866"/>
    <w:rsid w:val="00441D28"/>
    <w:rsid w:val="004501D3"/>
    <w:rsid w:val="004546C8"/>
    <w:rsid w:val="004703FE"/>
    <w:rsid w:val="004728EC"/>
    <w:rsid w:val="00473774"/>
    <w:rsid w:val="0047711E"/>
    <w:rsid w:val="004A3285"/>
    <w:rsid w:val="004D2402"/>
    <w:rsid w:val="004E35D8"/>
    <w:rsid w:val="004F0352"/>
    <w:rsid w:val="00554FFB"/>
    <w:rsid w:val="00590B2E"/>
    <w:rsid w:val="006259CB"/>
    <w:rsid w:val="006303D1"/>
    <w:rsid w:val="006332AA"/>
    <w:rsid w:val="006630F1"/>
    <w:rsid w:val="006C578D"/>
    <w:rsid w:val="006D27B5"/>
    <w:rsid w:val="00723BFD"/>
    <w:rsid w:val="007279A7"/>
    <w:rsid w:val="00737AF0"/>
    <w:rsid w:val="00746B58"/>
    <w:rsid w:val="00755B0C"/>
    <w:rsid w:val="007572F3"/>
    <w:rsid w:val="007959D8"/>
    <w:rsid w:val="007A7822"/>
    <w:rsid w:val="007C2D12"/>
    <w:rsid w:val="007C358A"/>
    <w:rsid w:val="007C380A"/>
    <w:rsid w:val="007E1E11"/>
    <w:rsid w:val="007F3994"/>
    <w:rsid w:val="008111D8"/>
    <w:rsid w:val="00815781"/>
    <w:rsid w:val="00821FA2"/>
    <w:rsid w:val="0083429C"/>
    <w:rsid w:val="00870F06"/>
    <w:rsid w:val="008B2D8C"/>
    <w:rsid w:val="008F7729"/>
    <w:rsid w:val="00904471"/>
    <w:rsid w:val="009165D0"/>
    <w:rsid w:val="00946BA2"/>
    <w:rsid w:val="00961EA3"/>
    <w:rsid w:val="00962628"/>
    <w:rsid w:val="00994F15"/>
    <w:rsid w:val="009C2750"/>
    <w:rsid w:val="009C676E"/>
    <w:rsid w:val="009D111B"/>
    <w:rsid w:val="009D40AF"/>
    <w:rsid w:val="009D4706"/>
    <w:rsid w:val="009E2A3B"/>
    <w:rsid w:val="009F171A"/>
    <w:rsid w:val="00A66E69"/>
    <w:rsid w:val="00AA3231"/>
    <w:rsid w:val="00B413EB"/>
    <w:rsid w:val="00B72183"/>
    <w:rsid w:val="00B849F6"/>
    <w:rsid w:val="00B91AD9"/>
    <w:rsid w:val="00B940A2"/>
    <w:rsid w:val="00BD0300"/>
    <w:rsid w:val="00BE7851"/>
    <w:rsid w:val="00C00B75"/>
    <w:rsid w:val="00C00C06"/>
    <w:rsid w:val="00C2672B"/>
    <w:rsid w:val="00C3209A"/>
    <w:rsid w:val="00C37B14"/>
    <w:rsid w:val="00C4499E"/>
    <w:rsid w:val="00C60B3B"/>
    <w:rsid w:val="00CA6065"/>
    <w:rsid w:val="00CE21E9"/>
    <w:rsid w:val="00CF33AA"/>
    <w:rsid w:val="00CF6A59"/>
    <w:rsid w:val="00D129A3"/>
    <w:rsid w:val="00D303AC"/>
    <w:rsid w:val="00D46CED"/>
    <w:rsid w:val="00D5561E"/>
    <w:rsid w:val="00D55D18"/>
    <w:rsid w:val="00D86992"/>
    <w:rsid w:val="00DB5831"/>
    <w:rsid w:val="00DE2F54"/>
    <w:rsid w:val="00E11E1C"/>
    <w:rsid w:val="00E21AC2"/>
    <w:rsid w:val="00E2275A"/>
    <w:rsid w:val="00E34460"/>
    <w:rsid w:val="00E96131"/>
    <w:rsid w:val="00E97004"/>
    <w:rsid w:val="00E97DCC"/>
    <w:rsid w:val="00EC6BB6"/>
    <w:rsid w:val="00EC708C"/>
    <w:rsid w:val="00ED6320"/>
    <w:rsid w:val="00F03B40"/>
    <w:rsid w:val="00F1011C"/>
    <w:rsid w:val="00F20260"/>
    <w:rsid w:val="00F22599"/>
    <w:rsid w:val="00F326D6"/>
    <w:rsid w:val="00FD0F24"/>
    <w:rsid w:val="00FE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5282F"/>
  <w15:docId w15:val="{D22FC9A4-90D6-4752-9CFF-AC879A5D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1828C4"/>
    <w:pPr>
      <w:keepNext/>
      <w:keepLines/>
      <w:spacing w:after="159"/>
      <w:ind w:left="10" w:hanging="10"/>
      <w:outlineLvl w:val="0"/>
    </w:pPr>
    <w:rPr>
      <w:rFonts w:ascii="Calibri" w:eastAsia="Calibri" w:hAnsi="Calibri" w:cs="Calibri"/>
      <w:b/>
      <w:color w:val="000000"/>
      <w:u w:val="single" w:color="000000"/>
      <w:lang w:eastAsia="en-GB"/>
    </w:rPr>
  </w:style>
  <w:style w:type="paragraph" w:styleId="Heading2">
    <w:name w:val="heading 2"/>
    <w:basedOn w:val="Normal"/>
    <w:next w:val="Normal"/>
    <w:link w:val="Heading2Char"/>
    <w:uiPriority w:val="9"/>
    <w:semiHidden/>
    <w:unhideWhenUsed/>
    <w:qFormat/>
    <w:rsid w:val="007E1E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paragraph" w:customStyle="1" w:styleId="p1">
    <w:name w:val="p1"/>
    <w:basedOn w:val="Normal"/>
    <w:rsid w:val="0018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1828C4"/>
  </w:style>
  <w:style w:type="character" w:customStyle="1" w:styleId="s2">
    <w:name w:val="s2"/>
    <w:basedOn w:val="DefaultParagraphFont"/>
    <w:rsid w:val="001828C4"/>
  </w:style>
  <w:style w:type="character" w:customStyle="1" w:styleId="Heading1Char">
    <w:name w:val="Heading 1 Char"/>
    <w:basedOn w:val="DefaultParagraphFont"/>
    <w:link w:val="Heading1"/>
    <w:uiPriority w:val="9"/>
    <w:rsid w:val="001828C4"/>
    <w:rPr>
      <w:rFonts w:ascii="Calibri" w:eastAsia="Calibri" w:hAnsi="Calibri" w:cs="Calibri"/>
      <w:b/>
      <w:color w:val="000000"/>
      <w:u w:val="single" w:color="000000"/>
      <w:lang w:eastAsia="en-GB"/>
    </w:rPr>
  </w:style>
  <w:style w:type="character" w:styleId="CommentReference">
    <w:name w:val="annotation reference"/>
    <w:basedOn w:val="DefaultParagraphFont"/>
    <w:uiPriority w:val="99"/>
    <w:semiHidden/>
    <w:unhideWhenUsed/>
    <w:rsid w:val="001828C4"/>
    <w:rPr>
      <w:sz w:val="16"/>
      <w:szCs w:val="16"/>
    </w:rPr>
  </w:style>
  <w:style w:type="paragraph" w:styleId="CommentText">
    <w:name w:val="annotation text"/>
    <w:basedOn w:val="Normal"/>
    <w:link w:val="CommentTextChar"/>
    <w:uiPriority w:val="99"/>
    <w:semiHidden/>
    <w:unhideWhenUsed/>
    <w:rsid w:val="001828C4"/>
    <w:pPr>
      <w:spacing w:line="240" w:lineRule="auto"/>
    </w:pPr>
    <w:rPr>
      <w:sz w:val="20"/>
      <w:szCs w:val="20"/>
    </w:rPr>
  </w:style>
  <w:style w:type="character" w:customStyle="1" w:styleId="CommentTextChar">
    <w:name w:val="Comment Text Char"/>
    <w:basedOn w:val="DefaultParagraphFont"/>
    <w:link w:val="CommentText"/>
    <w:uiPriority w:val="99"/>
    <w:semiHidden/>
    <w:rsid w:val="001828C4"/>
    <w:rPr>
      <w:sz w:val="20"/>
      <w:szCs w:val="20"/>
    </w:rPr>
  </w:style>
  <w:style w:type="character" w:styleId="UnresolvedMention">
    <w:name w:val="Unresolved Mention"/>
    <w:basedOn w:val="DefaultParagraphFont"/>
    <w:uiPriority w:val="99"/>
    <w:semiHidden/>
    <w:unhideWhenUsed/>
    <w:rsid w:val="007E1E11"/>
    <w:rPr>
      <w:color w:val="605E5C"/>
      <w:shd w:val="clear" w:color="auto" w:fill="E1DFDD"/>
    </w:rPr>
  </w:style>
  <w:style w:type="character" w:customStyle="1" w:styleId="Heading2Char">
    <w:name w:val="Heading 2 Char"/>
    <w:basedOn w:val="DefaultParagraphFont"/>
    <w:link w:val="Heading2"/>
    <w:uiPriority w:val="9"/>
    <w:semiHidden/>
    <w:rsid w:val="007E1E11"/>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75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6471">
      <w:bodyDiv w:val="1"/>
      <w:marLeft w:val="0"/>
      <w:marRight w:val="0"/>
      <w:marTop w:val="0"/>
      <w:marBottom w:val="0"/>
      <w:divBdr>
        <w:top w:val="none" w:sz="0" w:space="0" w:color="auto"/>
        <w:left w:val="none" w:sz="0" w:space="0" w:color="auto"/>
        <w:bottom w:val="none" w:sz="0" w:space="0" w:color="auto"/>
        <w:right w:val="none" w:sz="0" w:space="0" w:color="auto"/>
      </w:divBdr>
      <w:divsChild>
        <w:div w:id="2036689400">
          <w:marLeft w:val="0"/>
          <w:marRight w:val="0"/>
          <w:marTop w:val="0"/>
          <w:marBottom w:val="0"/>
          <w:divBdr>
            <w:top w:val="none" w:sz="0" w:space="0" w:color="auto"/>
            <w:left w:val="none" w:sz="0" w:space="0" w:color="auto"/>
            <w:bottom w:val="none" w:sz="0" w:space="0" w:color="auto"/>
            <w:right w:val="none" w:sz="0" w:space="0" w:color="auto"/>
          </w:divBdr>
          <w:divsChild>
            <w:div w:id="1294017612">
              <w:marLeft w:val="0"/>
              <w:marRight w:val="0"/>
              <w:marTop w:val="0"/>
              <w:marBottom w:val="0"/>
              <w:divBdr>
                <w:top w:val="none" w:sz="0" w:space="0" w:color="auto"/>
                <w:left w:val="none" w:sz="0" w:space="0" w:color="auto"/>
                <w:bottom w:val="none" w:sz="0" w:space="0" w:color="auto"/>
                <w:right w:val="none" w:sz="0" w:space="0" w:color="auto"/>
              </w:divBdr>
              <w:divsChild>
                <w:div w:id="236404892">
                  <w:marLeft w:val="0"/>
                  <w:marRight w:val="0"/>
                  <w:marTop w:val="0"/>
                  <w:marBottom w:val="0"/>
                  <w:divBdr>
                    <w:top w:val="none" w:sz="0" w:space="0" w:color="auto"/>
                    <w:left w:val="none" w:sz="0" w:space="0" w:color="auto"/>
                    <w:bottom w:val="none" w:sz="0" w:space="0" w:color="auto"/>
                    <w:right w:val="none" w:sz="0" w:space="0" w:color="auto"/>
                  </w:divBdr>
                  <w:divsChild>
                    <w:div w:id="332221946">
                      <w:marLeft w:val="0"/>
                      <w:marRight w:val="0"/>
                      <w:marTop w:val="0"/>
                      <w:marBottom w:val="0"/>
                      <w:divBdr>
                        <w:top w:val="none" w:sz="0" w:space="0" w:color="auto"/>
                        <w:left w:val="none" w:sz="0" w:space="0" w:color="auto"/>
                        <w:bottom w:val="none" w:sz="0" w:space="0" w:color="auto"/>
                        <w:right w:val="none" w:sz="0" w:space="0" w:color="auto"/>
                      </w:divBdr>
                      <w:divsChild>
                        <w:div w:id="1326015699">
                          <w:marLeft w:val="0"/>
                          <w:marRight w:val="0"/>
                          <w:marTop w:val="0"/>
                          <w:marBottom w:val="0"/>
                          <w:divBdr>
                            <w:top w:val="none" w:sz="0" w:space="0" w:color="auto"/>
                            <w:left w:val="none" w:sz="0" w:space="0" w:color="auto"/>
                            <w:bottom w:val="none" w:sz="0" w:space="0" w:color="auto"/>
                            <w:right w:val="none" w:sz="0" w:space="0" w:color="auto"/>
                          </w:divBdr>
                          <w:divsChild>
                            <w:div w:id="475726513">
                              <w:marLeft w:val="0"/>
                              <w:marRight w:val="0"/>
                              <w:marTop w:val="0"/>
                              <w:marBottom w:val="0"/>
                              <w:divBdr>
                                <w:top w:val="none" w:sz="0" w:space="0" w:color="auto"/>
                                <w:left w:val="none" w:sz="0" w:space="0" w:color="auto"/>
                                <w:bottom w:val="none" w:sz="0" w:space="0" w:color="auto"/>
                                <w:right w:val="none" w:sz="0" w:space="0" w:color="auto"/>
                              </w:divBdr>
                              <w:divsChild>
                                <w:div w:id="36975680">
                                  <w:marLeft w:val="0"/>
                                  <w:marRight w:val="0"/>
                                  <w:marTop w:val="0"/>
                                  <w:marBottom w:val="0"/>
                                  <w:divBdr>
                                    <w:top w:val="none" w:sz="0" w:space="0" w:color="auto"/>
                                    <w:left w:val="none" w:sz="0" w:space="0" w:color="auto"/>
                                    <w:bottom w:val="none" w:sz="0" w:space="0" w:color="auto"/>
                                    <w:right w:val="none" w:sz="0" w:space="0" w:color="auto"/>
                                  </w:divBdr>
                                  <w:divsChild>
                                    <w:div w:id="1526747939">
                                      <w:marLeft w:val="0"/>
                                      <w:marRight w:val="0"/>
                                      <w:marTop w:val="0"/>
                                      <w:marBottom w:val="0"/>
                                      <w:divBdr>
                                        <w:top w:val="none" w:sz="0" w:space="0" w:color="auto"/>
                                        <w:left w:val="none" w:sz="0" w:space="0" w:color="auto"/>
                                        <w:bottom w:val="none" w:sz="0" w:space="0" w:color="auto"/>
                                        <w:right w:val="none" w:sz="0" w:space="0" w:color="auto"/>
                                      </w:divBdr>
                                      <w:divsChild>
                                        <w:div w:id="1719163409">
                                          <w:marLeft w:val="0"/>
                                          <w:marRight w:val="0"/>
                                          <w:marTop w:val="100"/>
                                          <w:marBottom w:val="100"/>
                                          <w:divBdr>
                                            <w:top w:val="none" w:sz="0" w:space="0" w:color="auto"/>
                                            <w:left w:val="none" w:sz="0" w:space="0" w:color="auto"/>
                                            <w:bottom w:val="none" w:sz="0" w:space="0" w:color="auto"/>
                                            <w:right w:val="none" w:sz="0" w:space="0" w:color="auto"/>
                                          </w:divBdr>
                                          <w:divsChild>
                                            <w:div w:id="1910193745">
                                              <w:marLeft w:val="0"/>
                                              <w:marRight w:val="0"/>
                                              <w:marTop w:val="0"/>
                                              <w:marBottom w:val="0"/>
                                              <w:divBdr>
                                                <w:top w:val="none" w:sz="0" w:space="0" w:color="auto"/>
                                                <w:left w:val="none" w:sz="0" w:space="0" w:color="auto"/>
                                                <w:bottom w:val="none" w:sz="0" w:space="0" w:color="auto"/>
                                                <w:right w:val="none" w:sz="0" w:space="0" w:color="auto"/>
                                              </w:divBdr>
                                              <w:divsChild>
                                                <w:div w:id="248078005">
                                                  <w:marLeft w:val="0"/>
                                                  <w:marRight w:val="0"/>
                                                  <w:marTop w:val="0"/>
                                                  <w:marBottom w:val="0"/>
                                                  <w:divBdr>
                                                    <w:top w:val="none" w:sz="0" w:space="0" w:color="auto"/>
                                                    <w:left w:val="none" w:sz="0" w:space="0" w:color="auto"/>
                                                    <w:bottom w:val="none" w:sz="0" w:space="0" w:color="auto"/>
                                                    <w:right w:val="none" w:sz="0" w:space="0" w:color="auto"/>
                                                  </w:divBdr>
                                                  <w:divsChild>
                                                    <w:div w:id="17387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3508">
                                              <w:marLeft w:val="0"/>
                                              <w:marRight w:val="0"/>
                                              <w:marTop w:val="0"/>
                                              <w:marBottom w:val="0"/>
                                              <w:divBdr>
                                                <w:top w:val="none" w:sz="0" w:space="0" w:color="auto"/>
                                                <w:left w:val="none" w:sz="0" w:space="0" w:color="auto"/>
                                                <w:bottom w:val="none" w:sz="0" w:space="0" w:color="auto"/>
                                                <w:right w:val="none" w:sz="0" w:space="0" w:color="auto"/>
                                              </w:divBdr>
                                              <w:divsChild>
                                                <w:div w:id="1421831523">
                                                  <w:marLeft w:val="0"/>
                                                  <w:marRight w:val="0"/>
                                                  <w:marTop w:val="0"/>
                                                  <w:marBottom w:val="0"/>
                                                  <w:divBdr>
                                                    <w:top w:val="none" w:sz="0" w:space="0" w:color="auto"/>
                                                    <w:left w:val="none" w:sz="0" w:space="0" w:color="auto"/>
                                                    <w:bottom w:val="none" w:sz="0" w:space="0" w:color="auto"/>
                                                    <w:right w:val="none" w:sz="0" w:space="0" w:color="auto"/>
                                                  </w:divBdr>
                                                  <w:divsChild>
                                                    <w:div w:id="14236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920942">
      <w:bodyDiv w:val="1"/>
      <w:marLeft w:val="0"/>
      <w:marRight w:val="0"/>
      <w:marTop w:val="0"/>
      <w:marBottom w:val="0"/>
      <w:divBdr>
        <w:top w:val="none" w:sz="0" w:space="0" w:color="auto"/>
        <w:left w:val="none" w:sz="0" w:space="0" w:color="auto"/>
        <w:bottom w:val="none" w:sz="0" w:space="0" w:color="auto"/>
        <w:right w:val="none" w:sz="0" w:space="0" w:color="auto"/>
      </w:divBdr>
    </w:div>
    <w:div w:id="573704641">
      <w:bodyDiv w:val="1"/>
      <w:marLeft w:val="0"/>
      <w:marRight w:val="0"/>
      <w:marTop w:val="0"/>
      <w:marBottom w:val="0"/>
      <w:divBdr>
        <w:top w:val="none" w:sz="0" w:space="0" w:color="auto"/>
        <w:left w:val="none" w:sz="0" w:space="0" w:color="auto"/>
        <w:bottom w:val="none" w:sz="0" w:space="0" w:color="auto"/>
        <w:right w:val="none" w:sz="0" w:space="0" w:color="auto"/>
      </w:divBdr>
    </w:div>
    <w:div w:id="838539268">
      <w:bodyDiv w:val="1"/>
      <w:marLeft w:val="0"/>
      <w:marRight w:val="0"/>
      <w:marTop w:val="0"/>
      <w:marBottom w:val="0"/>
      <w:divBdr>
        <w:top w:val="none" w:sz="0" w:space="0" w:color="auto"/>
        <w:left w:val="none" w:sz="0" w:space="0" w:color="auto"/>
        <w:bottom w:val="none" w:sz="0" w:space="0" w:color="auto"/>
        <w:right w:val="none" w:sz="0" w:space="0" w:color="auto"/>
      </w:divBdr>
    </w:div>
    <w:div w:id="995062523">
      <w:bodyDiv w:val="1"/>
      <w:marLeft w:val="0"/>
      <w:marRight w:val="0"/>
      <w:marTop w:val="0"/>
      <w:marBottom w:val="0"/>
      <w:divBdr>
        <w:top w:val="none" w:sz="0" w:space="0" w:color="auto"/>
        <w:left w:val="none" w:sz="0" w:space="0" w:color="auto"/>
        <w:bottom w:val="none" w:sz="0" w:space="0" w:color="auto"/>
        <w:right w:val="none" w:sz="0" w:space="0" w:color="auto"/>
      </w:divBdr>
    </w:div>
    <w:div w:id="1374385444">
      <w:bodyDiv w:val="1"/>
      <w:marLeft w:val="0"/>
      <w:marRight w:val="0"/>
      <w:marTop w:val="0"/>
      <w:marBottom w:val="0"/>
      <w:divBdr>
        <w:top w:val="none" w:sz="0" w:space="0" w:color="auto"/>
        <w:left w:val="none" w:sz="0" w:space="0" w:color="auto"/>
        <w:bottom w:val="none" w:sz="0" w:space="0" w:color="auto"/>
        <w:right w:val="none" w:sz="0" w:space="0" w:color="auto"/>
      </w:divBdr>
    </w:div>
    <w:div w:id="1612123899">
      <w:bodyDiv w:val="1"/>
      <w:marLeft w:val="0"/>
      <w:marRight w:val="0"/>
      <w:marTop w:val="0"/>
      <w:marBottom w:val="0"/>
      <w:divBdr>
        <w:top w:val="none" w:sz="0" w:space="0" w:color="auto"/>
        <w:left w:val="none" w:sz="0" w:space="0" w:color="auto"/>
        <w:bottom w:val="none" w:sz="0" w:space="0" w:color="auto"/>
        <w:right w:val="none" w:sz="0" w:space="0" w:color="auto"/>
      </w:divBdr>
    </w:div>
    <w:div w:id="1707636559">
      <w:bodyDiv w:val="1"/>
      <w:marLeft w:val="0"/>
      <w:marRight w:val="0"/>
      <w:marTop w:val="0"/>
      <w:marBottom w:val="0"/>
      <w:divBdr>
        <w:top w:val="none" w:sz="0" w:space="0" w:color="auto"/>
        <w:left w:val="none" w:sz="0" w:space="0" w:color="auto"/>
        <w:bottom w:val="none" w:sz="0" w:space="0" w:color="auto"/>
        <w:right w:val="none" w:sz="0" w:space="0" w:color="auto"/>
      </w:divBdr>
    </w:div>
    <w:div w:id="1792244130">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mydata-choice" TargetMode="External"/><Relationship Id="rId13" Type="http://schemas.openxmlformats.org/officeDocument/2006/relationships/hyperlink" Target="https://digital.nhs.uk/services/summary-care-records-scr/scr-coronavirus-covid-19-supplementary-privacy-notice" TargetMode="External"/><Relationship Id="rId18"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HIOWICB-HSI.brooklanesurgery@nhs.net" TargetMode="External"/><Relationship Id="rId12" Type="http://schemas.openxmlformats.org/officeDocument/2006/relationships/hyperlink" Target="https://www.gov.uk/eu-eea" TargetMode="External"/><Relationship Id="rId17" Type="http://schemas.openxmlformats.org/officeDocument/2006/relationships/hyperlink" Target="https://www.england.nhs.uk/ourwork/tsd/ig/risk-stratific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igital.nhs.uk/services/general-practice-extraction-service" TargetMode="External"/><Relationship Id="rId23" Type="http://schemas.openxmlformats.org/officeDocument/2006/relationships/footer" Target="footer1.xml"/><Relationship Id="rId10" Type="http://schemas.openxmlformats.org/officeDocument/2006/relationships/hyperlink" Target="http://chie.org.uk/" TargetMode="External"/><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chie.org.uk/"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about-nhs-digital/corporate-information-and-documents/independent-group-advising-on-the-release-of-data/the-independent-group-advising-on-the-release-of-data-review-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5460</Words>
  <Characters>31124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Nollie Cacciatore</dc:creator>
  <cp:lastModifiedBy>Claire Cherry-Hardy</cp:lastModifiedBy>
  <cp:revision>4</cp:revision>
  <cp:lastPrinted>2023-11-21T10:28:00Z</cp:lastPrinted>
  <dcterms:created xsi:type="dcterms:W3CDTF">2023-11-21T10:28:00Z</dcterms:created>
  <dcterms:modified xsi:type="dcterms:W3CDTF">2024-02-19T12:21:00Z</dcterms:modified>
</cp:coreProperties>
</file>