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72FEC" w14:textId="77777777" w:rsidR="00A971AE" w:rsidRPr="00943F3F" w:rsidRDefault="00A971AE" w:rsidP="00A971AE">
      <w:pPr>
        <w:shd w:val="clear" w:color="auto" w:fill="FFFFFF"/>
        <w:spacing w:before="210" w:after="225" w:line="276" w:lineRule="auto"/>
        <w:ind w:left="-567" w:right="-472"/>
        <w:outlineLvl w:val="0"/>
        <w:rPr>
          <w:rFonts w:eastAsia="Times New Roman" w:cs="Arial"/>
          <w:b/>
          <w:bCs/>
          <w:kern w:val="36"/>
          <w:sz w:val="28"/>
          <w:szCs w:val="22"/>
          <w:lang w:val="en" w:eastAsia="en-GB"/>
        </w:rPr>
      </w:pPr>
      <w:r w:rsidRPr="00943F3F">
        <w:rPr>
          <w:rFonts w:eastAsia="Times New Roman" w:cs="Arial"/>
          <w:b/>
          <w:bCs/>
          <w:kern w:val="36"/>
          <w:sz w:val="28"/>
          <w:szCs w:val="22"/>
          <w:lang w:val="en" w:eastAsia="en-GB"/>
        </w:rPr>
        <w:t>Infection Control Annual Statement</w:t>
      </w:r>
    </w:p>
    <w:p w14:paraId="6D464361" w14:textId="77777777" w:rsidR="00A971AE" w:rsidRPr="00943F3F" w:rsidRDefault="00A971AE" w:rsidP="00A971AE">
      <w:pPr>
        <w:shd w:val="clear" w:color="auto" w:fill="FFFFFF"/>
        <w:spacing w:before="180" w:after="225" w:line="276" w:lineRule="auto"/>
        <w:ind w:left="-567" w:right="-472"/>
        <w:outlineLvl w:val="1"/>
        <w:rPr>
          <w:rFonts w:eastAsia="Times New Roman" w:cs="Arial"/>
          <w:bCs/>
          <w:sz w:val="28"/>
          <w:szCs w:val="22"/>
          <w:lang w:val="en" w:eastAsia="en-GB"/>
        </w:rPr>
      </w:pPr>
      <w:r w:rsidRPr="00943F3F">
        <w:rPr>
          <w:rFonts w:eastAsia="Times New Roman" w:cs="Arial"/>
          <w:bCs/>
          <w:sz w:val="28"/>
          <w:szCs w:val="22"/>
          <w:lang w:val="en" w:eastAsia="en-GB"/>
        </w:rPr>
        <w:t xml:space="preserve">Purpose </w:t>
      </w:r>
    </w:p>
    <w:p w14:paraId="3B93C77D" w14:textId="77777777" w:rsidR="00A971AE" w:rsidRPr="00943F3F" w:rsidRDefault="00A971AE" w:rsidP="00A971AE">
      <w:pPr>
        <w:autoSpaceDE w:val="0"/>
        <w:autoSpaceDN w:val="0"/>
        <w:adjustRightInd w:val="0"/>
        <w:spacing w:line="276" w:lineRule="auto"/>
        <w:ind w:left="-567" w:right="-472"/>
        <w:rPr>
          <w:rFonts w:eastAsia="Times New Roman" w:cs="Arial"/>
          <w:bCs/>
          <w:sz w:val="22"/>
          <w:szCs w:val="22"/>
          <w:lang w:val="en" w:eastAsia="en-GB"/>
        </w:rPr>
      </w:pPr>
      <w:r w:rsidRPr="00943F3F">
        <w:rPr>
          <w:rFonts w:eastAsia="Times New Roman" w:cs="Arial"/>
          <w:bCs/>
          <w:sz w:val="22"/>
          <w:szCs w:val="22"/>
          <w:lang w:val="en" w:eastAsia="en-GB"/>
        </w:rPr>
        <w:t xml:space="preserve">This annual statement will be generated each year in May, in accordance with the requirements of </w:t>
      </w:r>
      <w:r w:rsidRPr="00943F3F">
        <w:rPr>
          <w:rFonts w:cs="Arial MT"/>
          <w:bCs/>
          <w:sz w:val="22"/>
          <w:szCs w:val="22"/>
        </w:rPr>
        <w:t xml:space="preserve">The Health and Social Care Act 2008 </w:t>
      </w:r>
      <w:r w:rsidRPr="00943F3F">
        <w:rPr>
          <w:rFonts w:cs="TimesNewRomanPS"/>
          <w:i/>
          <w:iCs/>
          <w:sz w:val="22"/>
          <w:szCs w:val="22"/>
        </w:rPr>
        <w:t>Code of Practice on the prevention and control of infections and related guidance</w:t>
      </w:r>
      <w:r w:rsidRPr="00943F3F">
        <w:rPr>
          <w:rFonts w:eastAsia="Times New Roman" w:cs="Arial"/>
          <w:bCs/>
          <w:sz w:val="22"/>
          <w:szCs w:val="22"/>
          <w:lang w:val="en" w:eastAsia="en-GB"/>
        </w:rPr>
        <w:t xml:space="preserve">. It </w:t>
      </w:r>
      <w:proofErr w:type="spellStart"/>
      <w:r w:rsidRPr="00943F3F">
        <w:rPr>
          <w:rFonts w:eastAsia="Times New Roman" w:cs="Arial"/>
          <w:bCs/>
          <w:sz w:val="22"/>
          <w:szCs w:val="22"/>
          <w:lang w:val="en" w:eastAsia="en-GB"/>
        </w:rPr>
        <w:t>summarises</w:t>
      </w:r>
      <w:proofErr w:type="spellEnd"/>
      <w:r w:rsidRPr="00943F3F">
        <w:rPr>
          <w:rFonts w:eastAsia="Times New Roman" w:cs="Arial"/>
          <w:bCs/>
          <w:sz w:val="22"/>
          <w:szCs w:val="22"/>
          <w:lang w:val="en" w:eastAsia="en-GB"/>
        </w:rPr>
        <w:t>:</w:t>
      </w:r>
    </w:p>
    <w:p w14:paraId="2F58EBF0" w14:textId="77777777" w:rsidR="00A971AE" w:rsidRPr="00943F3F" w:rsidRDefault="00A971AE" w:rsidP="00A971AE">
      <w:pPr>
        <w:numPr>
          <w:ilvl w:val="0"/>
          <w:numId w:val="1"/>
        </w:numPr>
        <w:shd w:val="clear" w:color="auto" w:fill="FFFFFF"/>
        <w:spacing w:before="100" w:beforeAutospacing="1" w:after="60" w:line="276" w:lineRule="auto"/>
        <w:ind w:right="-472"/>
        <w:contextualSpacing/>
        <w:rPr>
          <w:rFonts w:eastAsia="Times New Roman" w:cs="Arial"/>
          <w:bCs/>
          <w:sz w:val="22"/>
          <w:szCs w:val="22"/>
          <w:lang w:val="en" w:eastAsia="en-GB"/>
        </w:rPr>
      </w:pPr>
      <w:r w:rsidRPr="00943F3F">
        <w:rPr>
          <w:rFonts w:eastAsia="Times New Roman" w:cs="Arial"/>
          <w:bCs/>
          <w:sz w:val="22"/>
          <w:szCs w:val="22"/>
          <w:lang w:val="en" w:eastAsia="en-GB"/>
        </w:rPr>
        <w:t xml:space="preserve">Any infection transmission incidents and any action taken (these will have been reported in accordance with our Significant Event procedure) </w:t>
      </w:r>
    </w:p>
    <w:p w14:paraId="016034C0" w14:textId="77777777" w:rsidR="00A971AE" w:rsidRPr="00943F3F" w:rsidRDefault="00A971AE" w:rsidP="00A971AE">
      <w:pPr>
        <w:numPr>
          <w:ilvl w:val="0"/>
          <w:numId w:val="1"/>
        </w:numPr>
        <w:shd w:val="clear" w:color="auto" w:fill="FFFFFF"/>
        <w:spacing w:before="100" w:beforeAutospacing="1" w:after="60" w:line="276" w:lineRule="auto"/>
        <w:ind w:right="-472"/>
        <w:contextualSpacing/>
        <w:rPr>
          <w:rFonts w:eastAsia="Times New Roman" w:cs="Arial"/>
          <w:bCs/>
          <w:sz w:val="22"/>
          <w:szCs w:val="22"/>
          <w:lang w:val="en" w:eastAsia="en-GB"/>
        </w:rPr>
      </w:pPr>
      <w:r w:rsidRPr="00943F3F">
        <w:rPr>
          <w:rFonts w:eastAsia="Times New Roman" w:cs="Arial"/>
          <w:bCs/>
          <w:sz w:val="22"/>
          <w:szCs w:val="22"/>
          <w:lang w:val="en" w:eastAsia="en-GB"/>
        </w:rPr>
        <w:t xml:space="preserve">Details of any infection control audits </w:t>
      </w:r>
      <w:proofErr w:type="gramStart"/>
      <w:r w:rsidRPr="00943F3F">
        <w:rPr>
          <w:rFonts w:eastAsia="Times New Roman" w:cs="Arial"/>
          <w:bCs/>
          <w:sz w:val="22"/>
          <w:szCs w:val="22"/>
          <w:lang w:val="en" w:eastAsia="en-GB"/>
        </w:rPr>
        <w:t>undertaken</w:t>
      </w:r>
      <w:proofErr w:type="gramEnd"/>
      <w:r w:rsidRPr="00943F3F">
        <w:rPr>
          <w:rFonts w:eastAsia="Times New Roman" w:cs="Arial"/>
          <w:bCs/>
          <w:sz w:val="22"/>
          <w:szCs w:val="22"/>
          <w:lang w:val="en" w:eastAsia="en-GB"/>
        </w:rPr>
        <w:t xml:space="preserve"> and actions undertaken </w:t>
      </w:r>
    </w:p>
    <w:p w14:paraId="62D46611" w14:textId="77777777" w:rsidR="00A971AE" w:rsidRPr="00943F3F" w:rsidRDefault="00A971AE" w:rsidP="00A971AE">
      <w:pPr>
        <w:numPr>
          <w:ilvl w:val="0"/>
          <w:numId w:val="1"/>
        </w:numPr>
        <w:shd w:val="clear" w:color="auto" w:fill="FFFFFF"/>
        <w:spacing w:before="100" w:beforeAutospacing="1" w:after="60" w:line="276" w:lineRule="auto"/>
        <w:ind w:right="-472"/>
        <w:contextualSpacing/>
        <w:rPr>
          <w:rFonts w:eastAsia="Times New Roman" w:cs="Arial"/>
          <w:bCs/>
          <w:sz w:val="22"/>
          <w:szCs w:val="22"/>
          <w:lang w:val="en" w:eastAsia="en-GB"/>
        </w:rPr>
      </w:pPr>
      <w:r w:rsidRPr="00943F3F">
        <w:rPr>
          <w:rFonts w:eastAsia="Times New Roman" w:cs="Arial"/>
          <w:bCs/>
          <w:sz w:val="22"/>
          <w:szCs w:val="22"/>
          <w:lang w:val="en" w:eastAsia="en-GB"/>
        </w:rPr>
        <w:t>Details of any risk assessments undertaken for prevention and control of infection</w:t>
      </w:r>
    </w:p>
    <w:p w14:paraId="095C7C7D" w14:textId="77777777" w:rsidR="00A971AE" w:rsidRPr="00943F3F" w:rsidRDefault="00A971AE" w:rsidP="00A971AE">
      <w:pPr>
        <w:numPr>
          <w:ilvl w:val="0"/>
          <w:numId w:val="1"/>
        </w:numPr>
        <w:shd w:val="clear" w:color="auto" w:fill="FFFFFF"/>
        <w:spacing w:before="100" w:beforeAutospacing="1" w:after="60" w:line="276" w:lineRule="auto"/>
        <w:ind w:right="-472"/>
        <w:contextualSpacing/>
        <w:rPr>
          <w:rFonts w:eastAsia="Times New Roman" w:cs="Arial"/>
          <w:bCs/>
          <w:sz w:val="22"/>
          <w:szCs w:val="22"/>
          <w:lang w:val="en" w:eastAsia="en-GB"/>
        </w:rPr>
      </w:pPr>
      <w:r w:rsidRPr="00943F3F">
        <w:rPr>
          <w:rFonts w:eastAsia="Times New Roman" w:cs="Arial"/>
          <w:bCs/>
          <w:sz w:val="22"/>
          <w:szCs w:val="22"/>
          <w:lang w:val="en" w:eastAsia="en-GB"/>
        </w:rPr>
        <w:t xml:space="preserve">Details of staff training </w:t>
      </w:r>
    </w:p>
    <w:p w14:paraId="3C206BFA" w14:textId="77777777" w:rsidR="00A971AE" w:rsidRPr="00943F3F" w:rsidRDefault="00A971AE" w:rsidP="00A971AE">
      <w:pPr>
        <w:numPr>
          <w:ilvl w:val="0"/>
          <w:numId w:val="1"/>
        </w:numPr>
        <w:shd w:val="clear" w:color="auto" w:fill="FFFFFF"/>
        <w:spacing w:before="100" w:beforeAutospacing="1" w:after="60" w:line="276" w:lineRule="auto"/>
        <w:ind w:right="-472"/>
        <w:contextualSpacing/>
        <w:rPr>
          <w:rFonts w:eastAsia="Times New Roman" w:cs="Arial"/>
          <w:bCs/>
          <w:sz w:val="22"/>
          <w:szCs w:val="22"/>
          <w:lang w:val="en" w:eastAsia="en-GB"/>
        </w:rPr>
      </w:pPr>
      <w:r w:rsidRPr="00943F3F">
        <w:rPr>
          <w:rFonts w:eastAsia="Times New Roman" w:cs="Arial"/>
          <w:bCs/>
          <w:sz w:val="22"/>
          <w:szCs w:val="22"/>
          <w:lang w:val="en" w:eastAsia="en-GB"/>
        </w:rPr>
        <w:t xml:space="preserve">Any review and update of policies, procedures and guidelines </w:t>
      </w:r>
    </w:p>
    <w:p w14:paraId="6BAF4FDC" w14:textId="1C2B572F" w:rsidR="00A971AE" w:rsidRPr="00943F3F" w:rsidRDefault="00A971AE" w:rsidP="00943F3F">
      <w:pPr>
        <w:shd w:val="clear" w:color="auto" w:fill="FFFFFF"/>
        <w:spacing w:after="135" w:line="276" w:lineRule="auto"/>
        <w:ind w:left="-567" w:right="-472"/>
        <w:rPr>
          <w:rFonts w:eastAsia="Times New Roman" w:cs="Arial"/>
          <w:bCs/>
          <w:sz w:val="22"/>
          <w:szCs w:val="22"/>
          <w:lang w:val="en" w:eastAsia="en-GB"/>
        </w:rPr>
      </w:pPr>
      <w:r w:rsidRPr="00943F3F">
        <w:rPr>
          <w:rFonts w:eastAsia="Times New Roman" w:cs="Arial"/>
          <w:b/>
          <w:bCs/>
          <w:sz w:val="19"/>
          <w:szCs w:val="19"/>
          <w:lang w:val="en" w:eastAsia="en-GB"/>
        </w:rPr>
        <w:t> </w:t>
      </w:r>
    </w:p>
    <w:p w14:paraId="3F97A1AF" w14:textId="77777777" w:rsidR="00A971AE" w:rsidRPr="00943F3F" w:rsidRDefault="00A971AE" w:rsidP="00A971AE">
      <w:pPr>
        <w:shd w:val="clear" w:color="auto" w:fill="FFFFFF"/>
        <w:spacing w:after="135" w:line="276" w:lineRule="auto"/>
        <w:ind w:left="-567" w:right="-472"/>
        <w:rPr>
          <w:rFonts w:eastAsia="Times New Roman" w:cs="Arial"/>
          <w:bCs/>
          <w:sz w:val="28"/>
          <w:szCs w:val="22"/>
          <w:lang w:val="en" w:eastAsia="en-GB"/>
        </w:rPr>
      </w:pPr>
      <w:r w:rsidRPr="00943F3F">
        <w:rPr>
          <w:rFonts w:eastAsia="Times New Roman" w:cs="Arial"/>
          <w:bCs/>
          <w:sz w:val="28"/>
          <w:szCs w:val="22"/>
          <w:lang w:val="en" w:eastAsia="en-GB"/>
        </w:rPr>
        <w:t>Infection Prevention and Control (IPC) Lead</w:t>
      </w:r>
    </w:p>
    <w:p w14:paraId="37228CAB" w14:textId="77777777" w:rsidR="00A971AE" w:rsidRPr="00943F3F" w:rsidRDefault="00A971AE" w:rsidP="00A971AE">
      <w:pPr>
        <w:shd w:val="clear" w:color="auto" w:fill="FFFFFF"/>
        <w:spacing w:after="135" w:line="276" w:lineRule="auto"/>
        <w:ind w:left="-567" w:right="-472"/>
        <w:rPr>
          <w:rFonts w:eastAsia="Times New Roman" w:cs="Arial"/>
          <w:bCs/>
          <w:sz w:val="22"/>
          <w:szCs w:val="22"/>
          <w:lang w:val="en" w:eastAsia="en-GB"/>
        </w:rPr>
      </w:pPr>
      <w:r w:rsidRPr="00943F3F">
        <w:rPr>
          <w:rFonts w:eastAsia="Times New Roman" w:cs="Arial"/>
          <w:bCs/>
          <w:sz w:val="22"/>
          <w:szCs w:val="22"/>
          <w:lang w:val="en" w:eastAsia="en-GB"/>
        </w:rPr>
        <w:t>The Brook Lane Surgery lead for Infection Prevention and Control is Practice Nurse, Paula Woolcock.</w:t>
      </w:r>
    </w:p>
    <w:p w14:paraId="437B4AA5" w14:textId="77777777" w:rsidR="00A971AE" w:rsidRPr="00943F3F" w:rsidRDefault="00A971AE" w:rsidP="00A971AE">
      <w:pPr>
        <w:shd w:val="clear" w:color="auto" w:fill="FFFFFF"/>
        <w:spacing w:after="135" w:line="276" w:lineRule="auto"/>
        <w:ind w:left="-567" w:right="-472"/>
        <w:rPr>
          <w:rFonts w:eastAsia="Times New Roman" w:cs="Arial"/>
          <w:bCs/>
          <w:sz w:val="22"/>
          <w:szCs w:val="22"/>
          <w:lang w:val="en" w:eastAsia="en-GB"/>
        </w:rPr>
      </w:pPr>
      <w:r w:rsidRPr="00943F3F">
        <w:rPr>
          <w:rFonts w:eastAsia="Times New Roman" w:cs="Arial"/>
          <w:bCs/>
          <w:sz w:val="22"/>
          <w:szCs w:val="22"/>
          <w:lang w:val="en" w:eastAsia="en-GB"/>
        </w:rPr>
        <w:t xml:space="preserve">The IPC Lead is supported by: Carolyn Hill, Practice Manager </w:t>
      </w:r>
    </w:p>
    <w:p w14:paraId="6BEB8391" w14:textId="77777777" w:rsidR="00A971AE" w:rsidRPr="00943F3F" w:rsidRDefault="00A971AE" w:rsidP="00A971AE">
      <w:pPr>
        <w:shd w:val="clear" w:color="auto" w:fill="FFFFFF"/>
        <w:spacing w:after="135" w:line="276" w:lineRule="auto"/>
        <w:ind w:left="-567" w:right="-472"/>
        <w:rPr>
          <w:rFonts w:eastAsia="Times New Roman" w:cs="Arial"/>
          <w:bCs/>
          <w:sz w:val="22"/>
          <w:szCs w:val="22"/>
          <w:lang w:val="en" w:eastAsia="en-GB"/>
        </w:rPr>
      </w:pPr>
      <w:r w:rsidRPr="00943F3F">
        <w:rPr>
          <w:rFonts w:eastAsia="Times New Roman" w:cs="Arial"/>
          <w:bCs/>
          <w:sz w:val="22"/>
          <w:szCs w:val="22"/>
          <w:lang w:val="en" w:eastAsia="en-GB"/>
        </w:rPr>
        <w:t>Paula Woolcock has attended an IPC Lead training course in October 2017 and keeps updated on infection prevention practice.</w:t>
      </w:r>
    </w:p>
    <w:p w14:paraId="45233388" w14:textId="77777777" w:rsidR="00A971AE" w:rsidRPr="00943F3F" w:rsidRDefault="00A971AE" w:rsidP="00A971AE">
      <w:pPr>
        <w:shd w:val="clear" w:color="auto" w:fill="FFFFFF"/>
        <w:spacing w:after="135" w:line="276" w:lineRule="auto"/>
        <w:ind w:left="-567" w:right="-472"/>
        <w:rPr>
          <w:rFonts w:eastAsia="Times New Roman" w:cs="Arial"/>
          <w:bCs/>
          <w:sz w:val="22"/>
          <w:szCs w:val="22"/>
          <w:lang w:val="en" w:eastAsia="en-GB"/>
        </w:rPr>
      </w:pPr>
    </w:p>
    <w:p w14:paraId="727CCAEF" w14:textId="77777777" w:rsidR="00A971AE" w:rsidRPr="00943F3F" w:rsidRDefault="00A971AE" w:rsidP="00A971AE">
      <w:pPr>
        <w:shd w:val="clear" w:color="auto" w:fill="FFFFFF"/>
        <w:spacing w:after="135" w:line="276" w:lineRule="auto"/>
        <w:ind w:left="-567" w:right="-472"/>
        <w:rPr>
          <w:rFonts w:eastAsia="Times New Roman" w:cs="Arial"/>
          <w:bCs/>
          <w:sz w:val="28"/>
          <w:szCs w:val="28"/>
          <w:lang w:val="en" w:eastAsia="en-GB"/>
        </w:rPr>
      </w:pPr>
      <w:r w:rsidRPr="00943F3F">
        <w:rPr>
          <w:rFonts w:eastAsia="Times New Roman" w:cs="Arial"/>
          <w:bCs/>
          <w:sz w:val="28"/>
          <w:szCs w:val="28"/>
          <w:lang w:val="en" w:eastAsia="en-GB"/>
        </w:rPr>
        <w:t>Infection transmission incidents (Significant Events)</w:t>
      </w:r>
    </w:p>
    <w:p w14:paraId="38822D8F" w14:textId="77777777" w:rsidR="00A971AE" w:rsidRPr="00943F3F" w:rsidRDefault="00A971AE" w:rsidP="00A971AE">
      <w:pPr>
        <w:shd w:val="clear" w:color="auto" w:fill="FFFFFF"/>
        <w:spacing w:after="135" w:line="276" w:lineRule="auto"/>
        <w:ind w:left="-567" w:right="-472"/>
        <w:rPr>
          <w:rFonts w:eastAsia="Times New Roman" w:cs="Arial"/>
          <w:bCs/>
          <w:sz w:val="28"/>
          <w:szCs w:val="28"/>
          <w:lang w:val="en" w:eastAsia="en-GB"/>
        </w:rPr>
      </w:pPr>
      <w:r w:rsidRPr="00943F3F">
        <w:rPr>
          <w:rFonts w:eastAsia="Times New Roman"/>
          <w:sz w:val="22"/>
          <w:szCs w:val="22"/>
          <w:lang w:val="en" w:eastAsia="en-GB"/>
        </w:rPr>
        <w:t xml:space="preserve">Significant events (which may involve examples of good practice as well as challenging events) are investigated in detail to see what can be learnt and to indicate changes that might lead to future improvements. </w:t>
      </w:r>
      <w:r w:rsidRPr="00943F3F">
        <w:rPr>
          <w:rFonts w:eastAsia="Times New Roman" w:cs="Arial"/>
          <w:sz w:val="22"/>
          <w:szCs w:val="22"/>
          <w:lang w:val="en" w:eastAsia="en-GB"/>
        </w:rPr>
        <w:t xml:space="preserve">All significant events are reviewed in the monthly GP meetings and learning is cascaded to all relevant staff. There is also an annual whole practice significant events meeting. </w:t>
      </w:r>
    </w:p>
    <w:p w14:paraId="16E55619" w14:textId="52346DB4" w:rsidR="00A971AE" w:rsidRDefault="00A971AE" w:rsidP="00943F3F">
      <w:pPr>
        <w:shd w:val="clear" w:color="auto" w:fill="FFFFFF"/>
        <w:spacing w:after="135" w:line="276" w:lineRule="auto"/>
        <w:ind w:left="-567" w:right="-472"/>
        <w:rPr>
          <w:rFonts w:eastAsia="Times New Roman" w:cs="Arial"/>
          <w:sz w:val="22"/>
          <w:szCs w:val="22"/>
          <w:lang w:val="en" w:eastAsia="en-GB"/>
        </w:rPr>
      </w:pPr>
      <w:r w:rsidRPr="00943F3F">
        <w:rPr>
          <w:rFonts w:eastAsia="Times New Roman" w:cs="Arial"/>
          <w:sz w:val="22"/>
          <w:szCs w:val="22"/>
          <w:lang w:val="en" w:eastAsia="en-GB"/>
        </w:rPr>
        <w:t>In the past year there have been no significant events raised that related to infection control.</w:t>
      </w:r>
    </w:p>
    <w:p w14:paraId="54C95B51" w14:textId="77777777" w:rsidR="00943F3F" w:rsidRPr="00943F3F" w:rsidRDefault="00943F3F" w:rsidP="00943F3F">
      <w:pPr>
        <w:shd w:val="clear" w:color="auto" w:fill="FFFFFF"/>
        <w:spacing w:after="135" w:line="276" w:lineRule="auto"/>
        <w:ind w:left="-567" w:right="-472"/>
        <w:rPr>
          <w:rFonts w:eastAsia="Times New Roman" w:cs="Arial"/>
          <w:sz w:val="22"/>
          <w:szCs w:val="22"/>
          <w:lang w:val="en" w:eastAsia="en-GB"/>
        </w:rPr>
      </w:pPr>
    </w:p>
    <w:p w14:paraId="7724A7DD" w14:textId="77777777" w:rsidR="00A971AE" w:rsidRPr="00943F3F" w:rsidRDefault="00A971AE" w:rsidP="00A971AE">
      <w:pPr>
        <w:shd w:val="clear" w:color="auto" w:fill="FFFFFF"/>
        <w:spacing w:before="180" w:after="225" w:line="276" w:lineRule="auto"/>
        <w:ind w:left="-567" w:right="-472"/>
        <w:outlineLvl w:val="1"/>
        <w:rPr>
          <w:rFonts w:eastAsia="Times New Roman" w:cs="Arial"/>
          <w:bCs/>
          <w:sz w:val="28"/>
          <w:szCs w:val="28"/>
          <w:lang w:val="en" w:eastAsia="en-GB"/>
        </w:rPr>
      </w:pPr>
      <w:r w:rsidRPr="00943F3F">
        <w:rPr>
          <w:rFonts w:eastAsia="Times New Roman" w:cs="Arial"/>
          <w:bCs/>
          <w:sz w:val="28"/>
          <w:szCs w:val="28"/>
          <w:lang w:val="en" w:eastAsia="en-GB"/>
        </w:rPr>
        <w:t>Infection Prevention Audit and Actions</w:t>
      </w:r>
    </w:p>
    <w:p w14:paraId="5448BE9F" w14:textId="77777777" w:rsidR="00A971AE" w:rsidRPr="00943F3F" w:rsidRDefault="00A971AE" w:rsidP="00A971AE">
      <w:pPr>
        <w:spacing w:after="135" w:line="276" w:lineRule="auto"/>
        <w:ind w:left="-567" w:right="-472"/>
        <w:rPr>
          <w:rFonts w:eastAsia="Times New Roman" w:cs="Arial"/>
          <w:bCs/>
          <w:sz w:val="22"/>
          <w:szCs w:val="22"/>
          <w:lang w:val="en" w:eastAsia="en-GB"/>
        </w:rPr>
      </w:pPr>
      <w:r w:rsidRPr="00943F3F">
        <w:rPr>
          <w:rFonts w:eastAsia="Times New Roman" w:cs="Arial"/>
          <w:sz w:val="22"/>
          <w:szCs w:val="22"/>
          <w:lang w:val="en" w:eastAsia="en-GB"/>
        </w:rPr>
        <w:t xml:space="preserve">An audit of the premises was undertaken and </w:t>
      </w:r>
      <w:proofErr w:type="gramStart"/>
      <w:r w:rsidRPr="00943F3F">
        <w:rPr>
          <w:rFonts w:eastAsia="Times New Roman" w:cs="Arial"/>
          <w:sz w:val="22"/>
          <w:szCs w:val="22"/>
          <w:lang w:val="en" w:eastAsia="en-GB"/>
        </w:rPr>
        <w:t>as a result of</w:t>
      </w:r>
      <w:proofErr w:type="gramEnd"/>
      <w:r w:rsidRPr="00943F3F">
        <w:rPr>
          <w:rFonts w:eastAsia="Times New Roman" w:cs="Arial"/>
          <w:sz w:val="22"/>
          <w:szCs w:val="22"/>
          <w:lang w:val="en" w:eastAsia="en-GB"/>
        </w:rPr>
        <w:t xml:space="preserve"> the audit, the following will be carried out at Brook Lane Surgery</w:t>
      </w:r>
      <w:r w:rsidRPr="00943F3F">
        <w:rPr>
          <w:rFonts w:eastAsia="Times New Roman" w:cs="Arial"/>
          <w:bCs/>
          <w:sz w:val="22"/>
          <w:szCs w:val="22"/>
          <w:lang w:val="en" w:eastAsia="en-GB"/>
        </w:rPr>
        <w:t>:</w:t>
      </w:r>
    </w:p>
    <w:p w14:paraId="05C5C4FD" w14:textId="77777777" w:rsidR="00A971AE" w:rsidRPr="00943F3F" w:rsidRDefault="00A971AE" w:rsidP="00A971AE">
      <w:pPr>
        <w:numPr>
          <w:ilvl w:val="0"/>
          <w:numId w:val="2"/>
        </w:numPr>
        <w:spacing w:after="135" w:line="276" w:lineRule="auto"/>
        <w:ind w:right="-472"/>
        <w:contextualSpacing/>
        <w:rPr>
          <w:rFonts w:eastAsia="Times New Roman" w:cs="Arial"/>
          <w:bCs/>
          <w:sz w:val="22"/>
          <w:szCs w:val="22"/>
          <w:lang w:val="en" w:eastAsia="en-GB"/>
        </w:rPr>
      </w:pPr>
      <w:r w:rsidRPr="00943F3F">
        <w:rPr>
          <w:rFonts w:eastAsia="Times New Roman" w:cs="Arial"/>
          <w:bCs/>
          <w:sz w:val="22"/>
          <w:szCs w:val="22"/>
          <w:lang w:val="en" w:eastAsia="en-GB"/>
        </w:rPr>
        <w:t>Remove the material covered Benches from the waiting room and replace with cleanable chairs</w:t>
      </w:r>
    </w:p>
    <w:p w14:paraId="0F22CE9E" w14:textId="77777777" w:rsidR="00A971AE" w:rsidRPr="00943F3F" w:rsidRDefault="00A971AE" w:rsidP="00A971AE">
      <w:pPr>
        <w:numPr>
          <w:ilvl w:val="0"/>
          <w:numId w:val="2"/>
        </w:numPr>
        <w:spacing w:after="135" w:line="276" w:lineRule="auto"/>
        <w:ind w:right="-472"/>
        <w:contextualSpacing/>
        <w:rPr>
          <w:rFonts w:eastAsia="Times New Roman" w:cs="Arial"/>
          <w:bCs/>
          <w:sz w:val="22"/>
          <w:szCs w:val="22"/>
          <w:lang w:val="en" w:eastAsia="en-GB"/>
        </w:rPr>
      </w:pPr>
      <w:r w:rsidRPr="00943F3F">
        <w:rPr>
          <w:rFonts w:eastAsia="Times New Roman" w:cs="Arial"/>
          <w:bCs/>
          <w:sz w:val="22"/>
          <w:szCs w:val="22"/>
          <w:lang w:val="en" w:eastAsia="en-GB"/>
        </w:rPr>
        <w:t>Review sharps management and ensure they are being utilized correctly</w:t>
      </w:r>
    </w:p>
    <w:p w14:paraId="455D396C" w14:textId="77777777" w:rsidR="00A971AE" w:rsidRPr="00943F3F" w:rsidRDefault="00A971AE" w:rsidP="00A971AE">
      <w:pPr>
        <w:numPr>
          <w:ilvl w:val="0"/>
          <w:numId w:val="2"/>
        </w:numPr>
        <w:spacing w:after="135" w:line="276" w:lineRule="auto"/>
        <w:ind w:right="-472"/>
        <w:contextualSpacing/>
        <w:rPr>
          <w:rFonts w:eastAsia="Times New Roman" w:cs="Arial"/>
          <w:bCs/>
          <w:sz w:val="22"/>
          <w:szCs w:val="22"/>
          <w:lang w:val="en" w:eastAsia="en-GB"/>
        </w:rPr>
      </w:pPr>
      <w:r w:rsidRPr="00943F3F">
        <w:rPr>
          <w:rFonts w:eastAsia="Times New Roman" w:cs="Arial"/>
          <w:bCs/>
          <w:sz w:val="22"/>
          <w:szCs w:val="22"/>
          <w:lang w:val="en" w:eastAsia="en-GB"/>
        </w:rPr>
        <w:t>Purchased new couch as one had a small tear to it and couldn’t be lowered or raised</w:t>
      </w:r>
    </w:p>
    <w:p w14:paraId="2470BCA7" w14:textId="77777777" w:rsidR="00A971AE" w:rsidRPr="00943F3F" w:rsidRDefault="00A971AE" w:rsidP="00A971AE">
      <w:pPr>
        <w:spacing w:after="135" w:line="276" w:lineRule="auto"/>
        <w:ind w:left="-567" w:right="-472"/>
        <w:rPr>
          <w:rFonts w:eastAsia="Times New Roman" w:cs="Arial"/>
          <w:sz w:val="22"/>
          <w:szCs w:val="22"/>
          <w:lang w:val="en" w:eastAsia="en-GB"/>
        </w:rPr>
      </w:pPr>
    </w:p>
    <w:p w14:paraId="14021309" w14:textId="77777777" w:rsidR="00A971AE" w:rsidRPr="00943F3F" w:rsidRDefault="00A971AE" w:rsidP="00A971AE">
      <w:pPr>
        <w:spacing w:after="135" w:line="276" w:lineRule="auto"/>
        <w:ind w:left="-567" w:right="-472"/>
        <w:rPr>
          <w:rFonts w:eastAsia="Times New Roman" w:cs="Arial"/>
          <w:sz w:val="22"/>
          <w:szCs w:val="22"/>
          <w:lang w:val="en" w:eastAsia="en-GB"/>
        </w:rPr>
      </w:pPr>
    </w:p>
    <w:p w14:paraId="2EA0F4DF" w14:textId="77777777" w:rsidR="00A971AE" w:rsidRPr="00943F3F" w:rsidRDefault="00A971AE" w:rsidP="00A971AE">
      <w:pPr>
        <w:spacing w:after="135" w:line="276" w:lineRule="auto"/>
        <w:ind w:left="-567" w:right="-472"/>
        <w:rPr>
          <w:rFonts w:eastAsia="Times New Roman" w:cs="Arial"/>
          <w:bCs/>
          <w:sz w:val="22"/>
          <w:szCs w:val="22"/>
          <w:lang w:val="en" w:eastAsia="en-GB"/>
        </w:rPr>
      </w:pPr>
      <w:r w:rsidRPr="00943F3F">
        <w:rPr>
          <w:rFonts w:eastAsia="Times New Roman" w:cs="Arial"/>
          <w:sz w:val="22"/>
          <w:szCs w:val="22"/>
          <w:lang w:val="en" w:eastAsia="en-GB"/>
        </w:rPr>
        <w:t>The Brook Lane Surgery</w:t>
      </w:r>
      <w:r w:rsidRPr="00943F3F">
        <w:rPr>
          <w:rFonts w:eastAsia="Times New Roman" w:cs="Arial"/>
          <w:bCs/>
          <w:sz w:val="22"/>
          <w:szCs w:val="22"/>
          <w:lang w:val="en" w:eastAsia="en-GB"/>
        </w:rPr>
        <w:t xml:space="preserve"> plan to undertake the following audits on top of their annual audits in 2021/22:</w:t>
      </w:r>
    </w:p>
    <w:p w14:paraId="6FDED61E" w14:textId="77777777" w:rsidR="00A971AE" w:rsidRPr="00943F3F" w:rsidRDefault="00A971AE" w:rsidP="00A971AE">
      <w:pPr>
        <w:numPr>
          <w:ilvl w:val="0"/>
          <w:numId w:val="1"/>
        </w:numPr>
        <w:shd w:val="clear" w:color="auto" w:fill="FFFFFF"/>
        <w:spacing w:before="100" w:beforeAutospacing="1" w:after="60" w:line="276" w:lineRule="auto"/>
        <w:ind w:right="-472"/>
        <w:contextualSpacing/>
        <w:rPr>
          <w:rFonts w:eastAsia="Times New Roman" w:cs="Arial"/>
          <w:bCs/>
          <w:sz w:val="22"/>
          <w:szCs w:val="22"/>
          <w:lang w:val="en" w:eastAsia="en-GB"/>
        </w:rPr>
      </w:pPr>
      <w:r w:rsidRPr="00943F3F">
        <w:rPr>
          <w:rFonts w:eastAsia="Times New Roman" w:cs="Arial"/>
          <w:bCs/>
          <w:sz w:val="22"/>
          <w:szCs w:val="22"/>
          <w:lang w:val="en" w:eastAsia="en-GB"/>
        </w:rPr>
        <w:lastRenderedPageBreak/>
        <w:t>Sharps Audit</w:t>
      </w:r>
    </w:p>
    <w:p w14:paraId="52C92533" w14:textId="77777777" w:rsidR="00A971AE" w:rsidRPr="00943F3F" w:rsidRDefault="00A971AE" w:rsidP="00A971AE">
      <w:pPr>
        <w:spacing w:after="135" w:line="276" w:lineRule="auto"/>
        <w:ind w:left="-567" w:right="-472"/>
        <w:rPr>
          <w:rFonts w:eastAsia="Times New Roman" w:cs="Arial"/>
          <w:bCs/>
          <w:sz w:val="22"/>
          <w:szCs w:val="22"/>
          <w:lang w:val="en" w:eastAsia="en-GB"/>
        </w:rPr>
      </w:pPr>
    </w:p>
    <w:p w14:paraId="09A4E960" w14:textId="77777777" w:rsidR="00A971AE" w:rsidRPr="00943F3F" w:rsidRDefault="00A971AE" w:rsidP="00A971AE">
      <w:pPr>
        <w:spacing w:after="135" w:line="276" w:lineRule="auto"/>
        <w:ind w:left="-567" w:right="-472"/>
        <w:rPr>
          <w:rFonts w:eastAsia="Times New Roman" w:cs="Arial"/>
          <w:sz w:val="28"/>
          <w:szCs w:val="20"/>
          <w:lang w:val="en" w:eastAsia="en-GB"/>
        </w:rPr>
      </w:pPr>
      <w:r w:rsidRPr="00943F3F">
        <w:rPr>
          <w:rFonts w:eastAsia="Times New Roman" w:cs="Arial"/>
          <w:bCs/>
          <w:sz w:val="28"/>
          <w:szCs w:val="20"/>
          <w:lang w:val="en" w:eastAsia="en-GB"/>
        </w:rPr>
        <w:t xml:space="preserve">Risk Assessments </w:t>
      </w:r>
    </w:p>
    <w:p w14:paraId="1699C52B" w14:textId="77777777" w:rsidR="00A971AE" w:rsidRPr="00943F3F" w:rsidRDefault="00A971AE" w:rsidP="00A971AE">
      <w:pPr>
        <w:spacing w:after="135" w:line="276" w:lineRule="auto"/>
        <w:ind w:left="-567" w:right="-472"/>
        <w:rPr>
          <w:rFonts w:eastAsia="Times New Roman" w:cs="Arial"/>
          <w:sz w:val="22"/>
          <w:szCs w:val="22"/>
          <w:lang w:val="en" w:eastAsia="en-GB"/>
        </w:rPr>
      </w:pPr>
      <w:r w:rsidRPr="00943F3F">
        <w:rPr>
          <w:rFonts w:eastAsia="Times New Roman" w:cs="Arial"/>
          <w:sz w:val="22"/>
          <w:szCs w:val="22"/>
          <w:lang w:val="en" w:eastAsia="en-GB"/>
        </w:rPr>
        <w:t xml:space="preserve">Risk assessments are carried out so that best practice can be established and then followed. </w:t>
      </w:r>
      <w:proofErr w:type="gramStart"/>
      <w:r w:rsidRPr="00943F3F">
        <w:rPr>
          <w:rFonts w:eastAsia="Times New Roman" w:cs="Arial"/>
          <w:sz w:val="22"/>
          <w:szCs w:val="22"/>
          <w:lang w:val="en" w:eastAsia="en-GB"/>
        </w:rPr>
        <w:t>Our Infection control lead,</w:t>
      </w:r>
      <w:proofErr w:type="gramEnd"/>
      <w:r w:rsidRPr="00943F3F">
        <w:rPr>
          <w:rFonts w:eastAsia="Times New Roman" w:cs="Arial"/>
          <w:sz w:val="22"/>
          <w:szCs w:val="22"/>
          <w:lang w:val="en" w:eastAsia="en-GB"/>
        </w:rPr>
        <w:t xml:space="preserve"> carried out an Annual Infection Control Assessment in January 2021.  The following action/improvement plan was made:</w:t>
      </w:r>
    </w:p>
    <w:p w14:paraId="242DCC6D" w14:textId="77777777" w:rsidR="00A971AE" w:rsidRPr="00943F3F" w:rsidRDefault="00A971AE" w:rsidP="00A971AE">
      <w:pPr>
        <w:numPr>
          <w:ilvl w:val="0"/>
          <w:numId w:val="3"/>
        </w:numPr>
        <w:spacing w:after="135" w:line="276" w:lineRule="auto"/>
        <w:ind w:right="-472"/>
        <w:contextualSpacing/>
        <w:rPr>
          <w:rFonts w:eastAsia="Times New Roman" w:cs="Arial"/>
          <w:sz w:val="22"/>
          <w:szCs w:val="22"/>
          <w:lang w:val="en" w:eastAsia="en-GB"/>
        </w:rPr>
      </w:pPr>
      <w:r w:rsidRPr="00943F3F">
        <w:rPr>
          <w:rFonts w:eastAsia="Times New Roman" w:cs="Arial"/>
          <w:sz w:val="22"/>
          <w:szCs w:val="22"/>
          <w:lang w:val="en" w:eastAsia="en-GB"/>
        </w:rPr>
        <w:t xml:space="preserve">Domestic cleaning – areas identified that were not being cleaned adequately </w:t>
      </w:r>
    </w:p>
    <w:p w14:paraId="34C73EEC" w14:textId="25F01391" w:rsidR="00A971AE" w:rsidRDefault="00A971AE" w:rsidP="00943F3F">
      <w:pPr>
        <w:numPr>
          <w:ilvl w:val="0"/>
          <w:numId w:val="3"/>
        </w:numPr>
        <w:spacing w:after="135" w:line="276" w:lineRule="auto"/>
        <w:ind w:right="-472"/>
        <w:contextualSpacing/>
        <w:rPr>
          <w:rFonts w:eastAsia="Times New Roman" w:cs="Arial"/>
          <w:sz w:val="22"/>
          <w:szCs w:val="22"/>
          <w:lang w:val="en" w:eastAsia="en-GB"/>
        </w:rPr>
      </w:pPr>
      <w:r w:rsidRPr="00943F3F">
        <w:rPr>
          <w:rFonts w:eastAsia="Times New Roman" w:cs="Arial"/>
          <w:sz w:val="22"/>
          <w:szCs w:val="22"/>
          <w:lang w:val="en" w:eastAsia="en-GB"/>
        </w:rPr>
        <w:t xml:space="preserve">Ensure paper towels are put </w:t>
      </w:r>
      <w:proofErr w:type="gramStart"/>
      <w:r w:rsidRPr="00943F3F">
        <w:rPr>
          <w:rFonts w:eastAsia="Times New Roman" w:cs="Arial"/>
          <w:sz w:val="22"/>
          <w:szCs w:val="22"/>
          <w:lang w:val="en" w:eastAsia="en-GB"/>
        </w:rPr>
        <w:t>in to</w:t>
      </w:r>
      <w:proofErr w:type="gramEnd"/>
      <w:r w:rsidRPr="00943F3F">
        <w:rPr>
          <w:rFonts w:eastAsia="Times New Roman" w:cs="Arial"/>
          <w:sz w:val="22"/>
          <w:szCs w:val="22"/>
          <w:lang w:val="en" w:eastAsia="en-GB"/>
        </w:rPr>
        <w:t xml:space="preserve"> the dispensers and not left on the side</w:t>
      </w:r>
    </w:p>
    <w:p w14:paraId="109458A5" w14:textId="77777777" w:rsidR="00943F3F" w:rsidRPr="00943F3F" w:rsidRDefault="00943F3F" w:rsidP="00943F3F">
      <w:pPr>
        <w:spacing w:after="135" w:line="276" w:lineRule="auto"/>
        <w:ind w:right="-472"/>
        <w:contextualSpacing/>
        <w:rPr>
          <w:rFonts w:eastAsia="Times New Roman" w:cs="Arial"/>
          <w:sz w:val="22"/>
          <w:szCs w:val="22"/>
          <w:lang w:val="en" w:eastAsia="en-GB"/>
        </w:rPr>
      </w:pPr>
    </w:p>
    <w:p w14:paraId="5AC5AE83" w14:textId="77777777" w:rsidR="00A971AE" w:rsidRPr="00943F3F" w:rsidRDefault="00A971AE" w:rsidP="00A971AE">
      <w:pPr>
        <w:shd w:val="clear" w:color="auto" w:fill="FFFFFF"/>
        <w:spacing w:before="180" w:after="225" w:line="276" w:lineRule="auto"/>
        <w:ind w:left="-567" w:right="-472"/>
        <w:outlineLvl w:val="1"/>
        <w:rPr>
          <w:rFonts w:eastAsia="Times New Roman" w:cs="Arial"/>
          <w:bCs/>
          <w:sz w:val="22"/>
          <w:szCs w:val="22"/>
          <w:lang w:val="en" w:eastAsia="en-GB"/>
        </w:rPr>
      </w:pPr>
      <w:proofErr w:type="spellStart"/>
      <w:r w:rsidRPr="00943F3F">
        <w:rPr>
          <w:rFonts w:eastAsia="Times New Roman" w:cs="Arial"/>
          <w:bCs/>
          <w:sz w:val="28"/>
          <w:szCs w:val="28"/>
          <w:lang w:val="en" w:eastAsia="en-GB"/>
        </w:rPr>
        <w:t>Immunisation</w:t>
      </w:r>
      <w:proofErr w:type="spellEnd"/>
    </w:p>
    <w:p w14:paraId="526FC845" w14:textId="2A1A6854" w:rsidR="00A971AE" w:rsidRDefault="00A971AE" w:rsidP="00943F3F">
      <w:pPr>
        <w:shd w:val="clear" w:color="auto" w:fill="FFFFFF"/>
        <w:spacing w:before="180" w:after="225" w:line="276" w:lineRule="auto"/>
        <w:ind w:left="-567" w:right="-472"/>
        <w:outlineLvl w:val="1"/>
        <w:rPr>
          <w:rFonts w:eastAsia="Times New Roman" w:cs="Arial"/>
          <w:bCs/>
          <w:sz w:val="22"/>
          <w:szCs w:val="22"/>
          <w:lang w:val="en" w:eastAsia="en-GB"/>
        </w:rPr>
      </w:pPr>
      <w:r w:rsidRPr="00943F3F">
        <w:rPr>
          <w:rFonts w:eastAsia="Times New Roman" w:cs="Arial"/>
          <w:bCs/>
          <w:sz w:val="22"/>
          <w:szCs w:val="22"/>
          <w:lang w:val="en" w:eastAsia="en-GB"/>
        </w:rPr>
        <w:t xml:space="preserve">As a practice we ensure that all our clinical staff, are up to date with their Hepatitis B </w:t>
      </w:r>
      <w:proofErr w:type="spellStart"/>
      <w:r w:rsidRPr="00943F3F">
        <w:rPr>
          <w:rFonts w:eastAsia="Times New Roman" w:cs="Arial"/>
          <w:bCs/>
          <w:sz w:val="22"/>
          <w:szCs w:val="22"/>
          <w:lang w:val="en" w:eastAsia="en-GB"/>
        </w:rPr>
        <w:t>immunisations</w:t>
      </w:r>
      <w:proofErr w:type="spellEnd"/>
      <w:r w:rsidRPr="00943F3F">
        <w:rPr>
          <w:rFonts w:eastAsia="Times New Roman" w:cs="Arial"/>
          <w:bCs/>
          <w:sz w:val="22"/>
          <w:szCs w:val="22"/>
          <w:lang w:val="en" w:eastAsia="en-GB"/>
        </w:rPr>
        <w:t xml:space="preserve"> and offered any occupational health vaccinations applicable to their role (i.e. MMR, Seasonal Flu). We take part in the National </w:t>
      </w:r>
      <w:proofErr w:type="spellStart"/>
      <w:r w:rsidRPr="00943F3F">
        <w:rPr>
          <w:rFonts w:eastAsia="Times New Roman" w:cs="Arial"/>
          <w:bCs/>
          <w:sz w:val="22"/>
          <w:szCs w:val="22"/>
          <w:lang w:val="en" w:eastAsia="en-GB"/>
        </w:rPr>
        <w:t>Immunisation</w:t>
      </w:r>
      <w:proofErr w:type="spellEnd"/>
      <w:r w:rsidRPr="00943F3F">
        <w:rPr>
          <w:rFonts w:eastAsia="Times New Roman" w:cs="Arial"/>
          <w:bCs/>
          <w:sz w:val="22"/>
          <w:szCs w:val="22"/>
          <w:lang w:val="en" w:eastAsia="en-GB"/>
        </w:rPr>
        <w:t xml:space="preserve"> campaigns for patients and offer vaccinations in house and via home visits to our patient population.</w:t>
      </w:r>
    </w:p>
    <w:p w14:paraId="1B3B9707" w14:textId="77777777" w:rsidR="00943F3F" w:rsidRPr="00943F3F" w:rsidRDefault="00943F3F" w:rsidP="00943F3F">
      <w:pPr>
        <w:shd w:val="clear" w:color="auto" w:fill="FFFFFF"/>
        <w:spacing w:before="180" w:after="225" w:line="276" w:lineRule="auto"/>
        <w:ind w:left="-567" w:right="-472"/>
        <w:outlineLvl w:val="1"/>
        <w:rPr>
          <w:rFonts w:eastAsia="Times New Roman" w:cs="Arial"/>
          <w:bCs/>
          <w:sz w:val="22"/>
          <w:szCs w:val="22"/>
          <w:lang w:val="en" w:eastAsia="en-GB"/>
        </w:rPr>
      </w:pPr>
    </w:p>
    <w:p w14:paraId="2562CEB8" w14:textId="77777777" w:rsidR="00A971AE" w:rsidRPr="00943F3F" w:rsidRDefault="00A971AE" w:rsidP="00A971AE">
      <w:pPr>
        <w:shd w:val="clear" w:color="auto" w:fill="FFFFFF"/>
        <w:spacing w:before="180" w:after="225" w:line="276" w:lineRule="auto"/>
        <w:ind w:left="-567" w:right="-472"/>
        <w:outlineLvl w:val="1"/>
        <w:rPr>
          <w:rFonts w:eastAsia="Times New Roman" w:cs="Arial"/>
          <w:bCs/>
          <w:sz w:val="22"/>
          <w:szCs w:val="22"/>
          <w:lang w:val="en" w:eastAsia="en-GB"/>
        </w:rPr>
      </w:pPr>
      <w:r w:rsidRPr="00943F3F">
        <w:rPr>
          <w:rFonts w:eastAsia="Times New Roman" w:cs="Arial"/>
          <w:bCs/>
          <w:sz w:val="28"/>
          <w:szCs w:val="22"/>
          <w:lang w:val="en" w:eastAsia="en-GB"/>
        </w:rPr>
        <w:t>Training</w:t>
      </w:r>
    </w:p>
    <w:p w14:paraId="5AA11F8A" w14:textId="77777777" w:rsidR="00A971AE" w:rsidRPr="00943F3F" w:rsidRDefault="00A971AE" w:rsidP="00A971AE">
      <w:pPr>
        <w:shd w:val="clear" w:color="auto" w:fill="FFFFFF"/>
        <w:spacing w:before="180" w:after="225" w:line="276" w:lineRule="auto"/>
        <w:ind w:left="-567" w:right="-472"/>
        <w:outlineLvl w:val="1"/>
        <w:rPr>
          <w:rFonts w:eastAsia="Times New Roman" w:cs="Arial"/>
          <w:bCs/>
          <w:sz w:val="22"/>
          <w:szCs w:val="22"/>
          <w:lang w:val="en" w:eastAsia="en-GB"/>
        </w:rPr>
      </w:pPr>
      <w:r w:rsidRPr="00943F3F">
        <w:rPr>
          <w:rFonts w:eastAsia="Times New Roman" w:cs="Arial"/>
          <w:bCs/>
          <w:sz w:val="22"/>
          <w:szCs w:val="22"/>
          <w:lang w:val="en" w:eastAsia="en-GB"/>
        </w:rPr>
        <w:t>The following staff received training in infection prevention and control:</w:t>
      </w:r>
    </w:p>
    <w:p w14:paraId="7243E1E6" w14:textId="77777777" w:rsidR="00A971AE" w:rsidRPr="00943F3F" w:rsidRDefault="00A971AE" w:rsidP="00A971AE">
      <w:pPr>
        <w:shd w:val="clear" w:color="auto" w:fill="FFFFFF"/>
        <w:spacing w:before="180" w:after="225" w:line="276" w:lineRule="auto"/>
        <w:ind w:left="-567" w:right="-472"/>
        <w:outlineLvl w:val="1"/>
        <w:rPr>
          <w:rFonts w:eastAsia="Times New Roman" w:cs="Arial"/>
          <w:bCs/>
          <w:sz w:val="22"/>
          <w:szCs w:val="22"/>
          <w:lang w:val="en" w:eastAsia="en-GB"/>
        </w:rPr>
      </w:pPr>
      <w:r w:rsidRPr="00943F3F">
        <w:rPr>
          <w:rFonts w:eastAsia="Times New Roman" w:cs="Arial"/>
          <w:bCs/>
          <w:sz w:val="22"/>
          <w:szCs w:val="22"/>
          <w:lang w:val="en" w:eastAsia="en-GB"/>
        </w:rPr>
        <w:t>02/20 – Infection Control update – Infection Control Lead and HCA attended this course.</w:t>
      </w:r>
    </w:p>
    <w:p w14:paraId="313E1C8E" w14:textId="77777777" w:rsidR="00A971AE" w:rsidRPr="00943F3F" w:rsidRDefault="00A971AE" w:rsidP="00A971AE">
      <w:pPr>
        <w:shd w:val="clear" w:color="auto" w:fill="FFFFFF"/>
        <w:spacing w:before="180" w:after="225" w:line="276" w:lineRule="auto"/>
        <w:ind w:left="-567" w:right="-472"/>
        <w:outlineLvl w:val="1"/>
        <w:rPr>
          <w:rFonts w:eastAsia="Times New Roman" w:cs="Arial"/>
          <w:bCs/>
          <w:sz w:val="22"/>
          <w:szCs w:val="22"/>
          <w:lang w:val="en" w:eastAsia="en-GB"/>
        </w:rPr>
      </w:pPr>
      <w:r w:rsidRPr="00943F3F">
        <w:rPr>
          <w:rFonts w:eastAsia="Times New Roman" w:cs="Arial"/>
          <w:bCs/>
          <w:sz w:val="22"/>
          <w:szCs w:val="22"/>
          <w:lang w:val="en" w:eastAsia="en-GB"/>
        </w:rPr>
        <w:t>2021 –Annual infection control and hand hygiene training</w:t>
      </w:r>
    </w:p>
    <w:p w14:paraId="36DA51EC" w14:textId="77777777" w:rsidR="00A971AE" w:rsidRPr="00943F3F" w:rsidRDefault="00A971AE" w:rsidP="00A971AE">
      <w:pPr>
        <w:shd w:val="clear" w:color="auto" w:fill="FFFFFF"/>
        <w:spacing w:after="135" w:line="276" w:lineRule="auto"/>
        <w:ind w:left="-567" w:right="-472"/>
        <w:rPr>
          <w:rFonts w:eastAsia="Times New Roman" w:cs="Arial"/>
          <w:bCs/>
          <w:sz w:val="28"/>
          <w:szCs w:val="25"/>
          <w:lang w:val="en" w:eastAsia="en-GB"/>
        </w:rPr>
      </w:pPr>
    </w:p>
    <w:p w14:paraId="70859882" w14:textId="77777777" w:rsidR="00A971AE" w:rsidRPr="00943F3F" w:rsidRDefault="00A971AE" w:rsidP="00A971AE">
      <w:pPr>
        <w:shd w:val="clear" w:color="auto" w:fill="FFFFFF"/>
        <w:spacing w:after="135" w:line="276" w:lineRule="auto"/>
        <w:ind w:left="-567" w:right="-472"/>
        <w:rPr>
          <w:rFonts w:eastAsia="Times New Roman" w:cs="Arial"/>
          <w:bCs/>
          <w:sz w:val="22"/>
          <w:szCs w:val="22"/>
          <w:lang w:val="en" w:eastAsia="en-GB"/>
        </w:rPr>
      </w:pPr>
      <w:r w:rsidRPr="00943F3F">
        <w:rPr>
          <w:rFonts w:eastAsia="Times New Roman" w:cs="Arial"/>
          <w:bCs/>
          <w:sz w:val="28"/>
          <w:szCs w:val="25"/>
          <w:lang w:val="en" w:eastAsia="en-GB"/>
        </w:rPr>
        <w:t>Policies</w:t>
      </w:r>
    </w:p>
    <w:p w14:paraId="5038A1E5" w14:textId="77777777" w:rsidR="00A971AE" w:rsidRPr="00943F3F" w:rsidRDefault="00A971AE" w:rsidP="00A971AE">
      <w:pPr>
        <w:spacing w:after="135" w:line="276" w:lineRule="auto"/>
        <w:ind w:left="-567" w:right="-472"/>
        <w:rPr>
          <w:rFonts w:eastAsia="Times New Roman" w:cs="Arial"/>
          <w:sz w:val="22"/>
          <w:szCs w:val="22"/>
          <w:lang w:val="en" w:eastAsia="en-GB"/>
        </w:rPr>
      </w:pPr>
      <w:r w:rsidRPr="00943F3F">
        <w:rPr>
          <w:rFonts w:eastAsia="Times New Roman" w:cs="Arial"/>
          <w:sz w:val="22"/>
          <w:szCs w:val="22"/>
          <w:lang w:val="en" w:eastAsia="en-GB"/>
        </w:rPr>
        <w:t>All Infection Prevention and Control related policies are in date for this year.</w:t>
      </w:r>
    </w:p>
    <w:p w14:paraId="018A891B" w14:textId="16E78564" w:rsidR="00A971AE" w:rsidRDefault="00A971AE" w:rsidP="00943F3F">
      <w:pPr>
        <w:spacing w:after="135" w:line="276" w:lineRule="auto"/>
        <w:ind w:left="-567" w:right="-472"/>
        <w:rPr>
          <w:rFonts w:eastAsia="Times New Roman" w:cs="Arial"/>
          <w:sz w:val="22"/>
          <w:szCs w:val="22"/>
          <w:lang w:val="en" w:eastAsia="en-GB"/>
        </w:rPr>
      </w:pPr>
      <w:r w:rsidRPr="00943F3F">
        <w:rPr>
          <w:rFonts w:eastAsia="Times New Roman" w:cs="Arial"/>
          <w:bCs/>
          <w:sz w:val="22"/>
          <w:szCs w:val="22"/>
          <w:lang w:val="en" w:eastAsia="en-GB"/>
        </w:rPr>
        <w:t>Policies relating to Infection Prevention and Control are available to all staff and are reviewed</w:t>
      </w:r>
      <w:r w:rsidRPr="00943F3F">
        <w:rPr>
          <w:rFonts w:eastAsia="Times New Roman" w:cs="Arial"/>
          <w:sz w:val="22"/>
          <w:szCs w:val="22"/>
          <w:lang w:val="en" w:eastAsia="en-GB"/>
        </w:rPr>
        <w:t xml:space="preserve"> and updated annually. They are all are amended on an on-going basis as current advice, guidance and legislation changes. Infection Control policies are circulated amongst staff for reading and discussed at meetings on an ongoing basis. </w:t>
      </w:r>
    </w:p>
    <w:p w14:paraId="697F4EA3" w14:textId="77777777" w:rsidR="00943F3F" w:rsidRPr="00943F3F" w:rsidRDefault="00943F3F" w:rsidP="00943F3F">
      <w:pPr>
        <w:spacing w:after="135" w:line="276" w:lineRule="auto"/>
        <w:ind w:left="-567" w:right="-472"/>
        <w:rPr>
          <w:rFonts w:eastAsia="Times New Roman" w:cs="Arial"/>
          <w:sz w:val="22"/>
          <w:szCs w:val="22"/>
          <w:lang w:val="en" w:eastAsia="en-GB"/>
        </w:rPr>
      </w:pPr>
    </w:p>
    <w:p w14:paraId="3ABA8CC0" w14:textId="77777777" w:rsidR="00A971AE" w:rsidRPr="00943F3F" w:rsidRDefault="00A971AE" w:rsidP="00A971AE">
      <w:pPr>
        <w:spacing w:after="135" w:line="276" w:lineRule="auto"/>
        <w:ind w:left="-567" w:right="-472"/>
        <w:rPr>
          <w:rFonts w:eastAsia="Times New Roman" w:cs="Arial"/>
          <w:sz w:val="28"/>
          <w:szCs w:val="22"/>
          <w:lang w:val="en" w:eastAsia="en-GB"/>
        </w:rPr>
      </w:pPr>
      <w:r w:rsidRPr="00943F3F">
        <w:rPr>
          <w:rFonts w:eastAsia="Times New Roman" w:cs="Arial"/>
          <w:bCs/>
          <w:sz w:val="28"/>
          <w:szCs w:val="22"/>
          <w:lang w:val="en" w:eastAsia="en-GB"/>
        </w:rPr>
        <w:t>Responsibility</w:t>
      </w:r>
    </w:p>
    <w:p w14:paraId="1DBD0C27" w14:textId="1E4E2075" w:rsidR="00A971AE" w:rsidRDefault="00A971AE" w:rsidP="00943F3F">
      <w:pPr>
        <w:shd w:val="clear" w:color="auto" w:fill="FFFFFF"/>
        <w:spacing w:after="135" w:line="276" w:lineRule="auto"/>
        <w:ind w:left="-567" w:right="-472"/>
        <w:rPr>
          <w:rFonts w:eastAsia="Times New Roman" w:cs="Arial"/>
          <w:bCs/>
          <w:sz w:val="22"/>
          <w:szCs w:val="22"/>
          <w:lang w:val="en" w:eastAsia="en-GB"/>
        </w:rPr>
      </w:pPr>
      <w:r w:rsidRPr="00943F3F">
        <w:rPr>
          <w:rFonts w:eastAsia="Times New Roman" w:cs="Arial"/>
          <w:bCs/>
          <w:sz w:val="22"/>
          <w:szCs w:val="22"/>
          <w:lang w:val="en" w:eastAsia="en-GB"/>
        </w:rPr>
        <w:t xml:space="preserve">It is the responsibility of </w:t>
      </w:r>
      <w:proofErr w:type="gramStart"/>
      <w:r w:rsidRPr="00943F3F">
        <w:rPr>
          <w:rFonts w:eastAsia="Times New Roman" w:cs="Arial"/>
          <w:bCs/>
          <w:sz w:val="22"/>
          <w:szCs w:val="22"/>
          <w:lang w:val="en" w:eastAsia="en-GB"/>
        </w:rPr>
        <w:t>each individual</w:t>
      </w:r>
      <w:proofErr w:type="gramEnd"/>
      <w:r w:rsidRPr="00943F3F">
        <w:rPr>
          <w:rFonts w:eastAsia="Times New Roman" w:cs="Arial"/>
          <w:bCs/>
          <w:sz w:val="22"/>
          <w:szCs w:val="22"/>
          <w:lang w:val="en" w:eastAsia="en-GB"/>
        </w:rPr>
        <w:t xml:space="preserve"> to be familiar with this Statement and their roles and responsibilities under this. </w:t>
      </w:r>
    </w:p>
    <w:p w14:paraId="4BCCF382" w14:textId="77777777" w:rsidR="00943F3F" w:rsidRDefault="00943F3F" w:rsidP="00943F3F">
      <w:pPr>
        <w:shd w:val="clear" w:color="auto" w:fill="FFFFFF"/>
        <w:spacing w:after="135" w:line="276" w:lineRule="auto"/>
        <w:ind w:left="-567" w:right="-472"/>
        <w:rPr>
          <w:rFonts w:eastAsia="Times New Roman" w:cs="Arial"/>
          <w:bCs/>
          <w:sz w:val="22"/>
          <w:szCs w:val="22"/>
          <w:lang w:val="en" w:eastAsia="en-GB"/>
        </w:rPr>
      </w:pPr>
    </w:p>
    <w:p w14:paraId="6502AFB9" w14:textId="77777777" w:rsidR="00943F3F" w:rsidRPr="00943F3F" w:rsidRDefault="00943F3F" w:rsidP="00943F3F">
      <w:pPr>
        <w:shd w:val="clear" w:color="auto" w:fill="FFFFFF"/>
        <w:spacing w:after="135" w:line="276" w:lineRule="auto"/>
        <w:ind w:left="-567" w:right="-472"/>
        <w:rPr>
          <w:rFonts w:eastAsia="Times New Roman" w:cs="Arial"/>
          <w:bCs/>
          <w:sz w:val="22"/>
          <w:szCs w:val="22"/>
          <w:lang w:val="en" w:eastAsia="en-GB"/>
        </w:rPr>
      </w:pPr>
    </w:p>
    <w:p w14:paraId="78880769" w14:textId="77777777" w:rsidR="00A971AE" w:rsidRPr="00943F3F" w:rsidRDefault="00A971AE" w:rsidP="00A971AE">
      <w:pPr>
        <w:shd w:val="clear" w:color="auto" w:fill="FFFFFF"/>
        <w:spacing w:after="135" w:line="276" w:lineRule="auto"/>
        <w:ind w:left="-567" w:right="-472"/>
        <w:rPr>
          <w:rFonts w:eastAsia="Times New Roman" w:cs="Arial"/>
          <w:bCs/>
          <w:sz w:val="22"/>
          <w:szCs w:val="22"/>
          <w:lang w:val="en" w:eastAsia="en-GB"/>
        </w:rPr>
      </w:pPr>
      <w:r w:rsidRPr="00943F3F">
        <w:rPr>
          <w:rFonts w:eastAsia="Times New Roman" w:cs="Arial"/>
          <w:bCs/>
          <w:sz w:val="28"/>
          <w:szCs w:val="22"/>
          <w:lang w:val="en" w:eastAsia="en-GB"/>
        </w:rPr>
        <w:lastRenderedPageBreak/>
        <w:t xml:space="preserve">Review </w:t>
      </w:r>
      <w:proofErr w:type="gramStart"/>
      <w:r w:rsidRPr="00943F3F">
        <w:rPr>
          <w:rFonts w:eastAsia="Times New Roman" w:cs="Arial"/>
          <w:bCs/>
          <w:sz w:val="28"/>
          <w:szCs w:val="22"/>
          <w:lang w:val="en" w:eastAsia="en-GB"/>
        </w:rPr>
        <w:t>date</w:t>
      </w:r>
      <w:proofErr w:type="gramEnd"/>
    </w:p>
    <w:p w14:paraId="15913FC8" w14:textId="77777777" w:rsidR="00A971AE" w:rsidRPr="00943F3F" w:rsidRDefault="00A971AE" w:rsidP="00A971AE">
      <w:pPr>
        <w:shd w:val="clear" w:color="auto" w:fill="FFFFFF"/>
        <w:spacing w:before="180" w:after="225" w:line="276" w:lineRule="auto"/>
        <w:ind w:left="-567" w:right="-472"/>
        <w:outlineLvl w:val="1"/>
        <w:rPr>
          <w:rFonts w:eastAsia="Times New Roman" w:cs="Arial"/>
          <w:bCs/>
          <w:sz w:val="20"/>
          <w:szCs w:val="20"/>
          <w:lang w:val="en" w:eastAsia="en-GB"/>
        </w:rPr>
      </w:pPr>
      <w:r w:rsidRPr="00943F3F">
        <w:rPr>
          <w:rFonts w:eastAsia="Times New Roman" w:cs="Arial"/>
          <w:bCs/>
          <w:sz w:val="20"/>
          <w:szCs w:val="20"/>
          <w:lang w:val="en" w:eastAsia="en-GB"/>
        </w:rPr>
        <w:t>1</w:t>
      </w:r>
      <w:r w:rsidRPr="00943F3F">
        <w:rPr>
          <w:rFonts w:eastAsia="Times New Roman" w:cs="Arial"/>
          <w:bCs/>
          <w:sz w:val="20"/>
          <w:szCs w:val="20"/>
          <w:vertAlign w:val="superscript"/>
          <w:lang w:val="en" w:eastAsia="en-GB"/>
        </w:rPr>
        <w:t xml:space="preserve">st </w:t>
      </w:r>
      <w:r w:rsidRPr="00943F3F">
        <w:rPr>
          <w:rFonts w:eastAsia="Times New Roman" w:cs="Arial"/>
          <w:bCs/>
          <w:sz w:val="20"/>
          <w:szCs w:val="20"/>
          <w:lang w:val="en" w:eastAsia="en-GB"/>
        </w:rPr>
        <w:t>January 2022</w:t>
      </w:r>
    </w:p>
    <w:p w14:paraId="0048A038" w14:textId="77777777" w:rsidR="00A971AE" w:rsidRPr="00943F3F" w:rsidRDefault="00A971AE" w:rsidP="00A971AE">
      <w:pPr>
        <w:shd w:val="clear" w:color="auto" w:fill="FFFFFF"/>
        <w:spacing w:before="180" w:after="225" w:line="276" w:lineRule="auto"/>
        <w:ind w:left="-567" w:right="-472"/>
        <w:outlineLvl w:val="1"/>
        <w:rPr>
          <w:rFonts w:eastAsia="Times New Roman" w:cs="Arial"/>
          <w:bCs/>
          <w:sz w:val="20"/>
          <w:szCs w:val="20"/>
          <w:lang w:val="en" w:eastAsia="en-GB"/>
        </w:rPr>
      </w:pPr>
    </w:p>
    <w:p w14:paraId="7D373F89" w14:textId="77777777" w:rsidR="00A971AE" w:rsidRPr="00943F3F" w:rsidRDefault="00A971AE" w:rsidP="00A971AE">
      <w:pPr>
        <w:shd w:val="clear" w:color="auto" w:fill="FFFFFF"/>
        <w:spacing w:before="180" w:after="225" w:line="276" w:lineRule="auto"/>
        <w:ind w:left="-567" w:right="-472"/>
        <w:outlineLvl w:val="1"/>
        <w:rPr>
          <w:rFonts w:eastAsia="Times New Roman" w:cs="Arial"/>
          <w:bCs/>
          <w:sz w:val="20"/>
          <w:szCs w:val="20"/>
          <w:lang w:val="en" w:eastAsia="en-GB"/>
        </w:rPr>
      </w:pPr>
      <w:r w:rsidRPr="00943F3F">
        <w:rPr>
          <w:rFonts w:eastAsia="Times New Roman" w:cs="Arial"/>
          <w:bCs/>
          <w:sz w:val="28"/>
          <w:szCs w:val="22"/>
          <w:lang w:val="en" w:eastAsia="en-GB"/>
        </w:rPr>
        <w:t>Responsibility for Review</w:t>
      </w:r>
    </w:p>
    <w:p w14:paraId="4B8D57A4" w14:textId="77777777" w:rsidR="00A971AE" w:rsidRPr="00943F3F" w:rsidRDefault="00A971AE" w:rsidP="00A971AE">
      <w:pPr>
        <w:shd w:val="clear" w:color="auto" w:fill="FFFFFF"/>
        <w:spacing w:after="135" w:line="276" w:lineRule="auto"/>
        <w:ind w:left="-567" w:right="-472"/>
        <w:rPr>
          <w:rFonts w:eastAsia="Times New Roman" w:cs="Arial"/>
          <w:bCs/>
          <w:sz w:val="22"/>
          <w:szCs w:val="22"/>
          <w:lang w:val="en" w:eastAsia="en-GB"/>
        </w:rPr>
      </w:pPr>
      <w:r w:rsidRPr="00943F3F">
        <w:rPr>
          <w:rFonts w:eastAsia="Times New Roman" w:cs="Arial"/>
          <w:bCs/>
          <w:sz w:val="22"/>
          <w:szCs w:val="22"/>
          <w:lang w:val="en" w:eastAsia="en-GB"/>
        </w:rPr>
        <w:t>The Infection Prevention and Control Lead and the Practice Manager are responsible for reviewing and producing the Annual Statement.</w:t>
      </w:r>
    </w:p>
    <w:p w14:paraId="1BD26EA1" w14:textId="77777777" w:rsidR="00A971AE" w:rsidRPr="00943F3F" w:rsidRDefault="00A971AE" w:rsidP="00A971AE">
      <w:pPr>
        <w:spacing w:after="135" w:line="276" w:lineRule="auto"/>
        <w:ind w:left="-567" w:right="-472"/>
        <w:rPr>
          <w:rFonts w:eastAsia="Times New Roman" w:cs="Arial"/>
          <w:sz w:val="22"/>
          <w:szCs w:val="22"/>
          <w:lang w:val="en" w:eastAsia="en-GB"/>
        </w:rPr>
      </w:pPr>
    </w:p>
    <w:p w14:paraId="36E23CEB" w14:textId="6C10DB38" w:rsidR="00A971AE" w:rsidRPr="00943F3F" w:rsidRDefault="00A971AE" w:rsidP="00943F3F">
      <w:pPr>
        <w:spacing w:after="135" w:line="276" w:lineRule="auto"/>
        <w:ind w:left="-567" w:right="-472"/>
        <w:rPr>
          <w:rFonts w:eastAsia="Times New Roman" w:cs="Arial"/>
          <w:sz w:val="22"/>
          <w:szCs w:val="22"/>
          <w:lang w:val="en" w:eastAsia="en-GB"/>
        </w:rPr>
      </w:pPr>
      <w:r w:rsidRPr="00943F3F">
        <w:rPr>
          <w:rFonts w:eastAsia="Times New Roman" w:cs="Arial"/>
          <w:sz w:val="22"/>
          <w:szCs w:val="22"/>
          <w:lang w:val="en" w:eastAsia="en-GB"/>
        </w:rPr>
        <w:t>Paula Woolcock – Lead ICP Nurse</w:t>
      </w:r>
      <w:r w:rsidRPr="00943F3F">
        <w:rPr>
          <w:rFonts w:eastAsia="Times New Roman" w:cs="Arial"/>
          <w:sz w:val="22"/>
          <w:szCs w:val="22"/>
          <w:lang w:val="en" w:eastAsia="en-GB"/>
        </w:rPr>
        <w:tab/>
      </w:r>
      <w:r w:rsidRPr="00943F3F">
        <w:rPr>
          <w:rFonts w:eastAsia="Times New Roman" w:cs="Arial"/>
          <w:sz w:val="22"/>
          <w:szCs w:val="22"/>
          <w:lang w:val="en" w:eastAsia="en-GB"/>
        </w:rPr>
        <w:tab/>
      </w:r>
      <w:r w:rsidRPr="00943F3F">
        <w:rPr>
          <w:rFonts w:eastAsia="Times New Roman" w:cs="Arial"/>
          <w:sz w:val="22"/>
          <w:szCs w:val="22"/>
          <w:lang w:val="en" w:eastAsia="en-GB"/>
        </w:rPr>
        <w:tab/>
        <w:t>Carolyn Hill, Practice Manager</w:t>
      </w:r>
    </w:p>
    <w:p w14:paraId="15EC2332" w14:textId="16B9AC0D" w:rsidR="00D526B5" w:rsidRPr="00943F3F" w:rsidRDefault="00A971AE" w:rsidP="00943F3F">
      <w:pPr>
        <w:spacing w:after="135" w:line="276" w:lineRule="auto"/>
        <w:ind w:left="-567" w:right="-472"/>
        <w:rPr>
          <w:rFonts w:eastAsia="Times New Roman" w:cs="Arial"/>
          <w:sz w:val="22"/>
          <w:szCs w:val="22"/>
          <w:lang w:val="en" w:eastAsia="en-GB"/>
        </w:rPr>
      </w:pPr>
      <w:r w:rsidRPr="00943F3F">
        <w:rPr>
          <w:rFonts w:eastAsia="Times New Roman" w:cs="Arial"/>
          <w:sz w:val="22"/>
          <w:szCs w:val="22"/>
          <w:lang w:val="en" w:eastAsia="en-GB"/>
        </w:rPr>
        <w:t>For and on behalf of the Brook Lane Surgery</w:t>
      </w:r>
    </w:p>
    <w:sectPr w:rsidR="00D526B5" w:rsidRPr="00943F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MT"/>
    <w:panose1 w:val="020B0604020202020204"/>
    <w:charset w:val="00"/>
    <w:family w:val="swiss"/>
    <w:notTrueType/>
    <w:pitch w:val="default"/>
    <w:sig w:usb0="00000003" w:usb1="00000000" w:usb2="00000000" w:usb3="00000000" w:csb0="00000001" w:csb1="00000000"/>
  </w:font>
  <w:font w:name="TimesNewRomanPS">
    <w:altName w:val="TimesNewRomanPS"/>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21433"/>
    <w:multiLevelType w:val="hybridMultilevel"/>
    <w:tmpl w:val="587C00B4"/>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1" w15:restartNumberingAfterBreak="0">
    <w:nsid w:val="222E7BB5"/>
    <w:multiLevelType w:val="hybridMultilevel"/>
    <w:tmpl w:val="5C3A711C"/>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2" w15:restartNumberingAfterBreak="0">
    <w:nsid w:val="73A37497"/>
    <w:multiLevelType w:val="hybridMultilevel"/>
    <w:tmpl w:val="27E25CE0"/>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num w:numId="1" w16cid:durableId="88936128">
    <w:abstractNumId w:val="2"/>
  </w:num>
  <w:num w:numId="2" w16cid:durableId="1878617970">
    <w:abstractNumId w:val="0"/>
  </w:num>
  <w:num w:numId="3" w16cid:durableId="17550054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71AE"/>
    <w:rsid w:val="006430EC"/>
    <w:rsid w:val="00943F3F"/>
    <w:rsid w:val="00A971AE"/>
    <w:rsid w:val="00D526B5"/>
    <w:rsid w:val="00E040B1"/>
    <w:rsid w:val="00E70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DAB2F"/>
  <w15:docId w15:val="{4176CD56-B2D6-7745-BBC8-9C6BBD108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1AE"/>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61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Claire Cherry-Hardy</cp:lastModifiedBy>
  <cp:revision>4</cp:revision>
  <dcterms:created xsi:type="dcterms:W3CDTF">2021-08-07T09:41:00Z</dcterms:created>
  <dcterms:modified xsi:type="dcterms:W3CDTF">2024-02-19T12:35:00Z</dcterms:modified>
</cp:coreProperties>
</file>