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0D" w:rsidRDefault="00A8168A" w:rsidP="005137E6">
      <w:pPr>
        <w:pStyle w:val="Heading2"/>
        <w:ind w:left="2" w:hanging="4"/>
        <w:jc w:val="center"/>
        <w:rPr>
          <w:rFonts w:ascii="Arial" w:eastAsia="Arial" w:hAnsi="Arial" w:cs="Arial"/>
        </w:rPr>
      </w:pPr>
      <w:bookmarkStart w:id="0" w:name="_heading=h.4sllam33wgt1" w:colFirst="0" w:colLast="0"/>
      <w:bookmarkEnd w:id="0"/>
      <w:r>
        <w:rPr>
          <w:rFonts w:ascii="Arial" w:eastAsia="Arial" w:hAnsi="Arial" w:cs="Arial"/>
        </w:rPr>
        <w:t>Brook Lane Surgery Patient Participation Group (PPG)</w:t>
      </w:r>
    </w:p>
    <w:p w:rsidR="00F0640D" w:rsidRDefault="00A8168A" w:rsidP="005137E6">
      <w:pPr>
        <w:pStyle w:val="Heading2"/>
        <w:ind w:left="2" w:hanging="4"/>
        <w:jc w:val="center"/>
        <w:rPr>
          <w:rFonts w:ascii="Arial" w:eastAsia="Arial" w:hAnsi="Arial" w:cs="Arial"/>
        </w:rPr>
      </w:pPr>
      <w:bookmarkStart w:id="1" w:name="_heading=h.ysv2mnqywxtf" w:colFirst="0" w:colLast="0"/>
      <w:bookmarkEnd w:id="1"/>
      <w:r>
        <w:rPr>
          <w:rFonts w:ascii="Arial" w:eastAsia="Arial" w:hAnsi="Arial" w:cs="Arial"/>
        </w:rPr>
        <w:t>Notes of m</w:t>
      </w:r>
      <w:r>
        <w:rPr>
          <w:rFonts w:ascii="Arial" w:eastAsia="Arial" w:hAnsi="Arial" w:cs="Arial"/>
        </w:rPr>
        <w:t xml:space="preserve">eeting </w:t>
      </w:r>
      <w:r>
        <w:rPr>
          <w:rFonts w:ascii="Arial" w:eastAsia="Arial" w:hAnsi="Arial" w:cs="Arial"/>
        </w:rPr>
        <w:t>12 January 2022</w:t>
      </w: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sectPr w:rsidR="00F064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r>
        <w:rPr>
          <w:rFonts w:ascii="Arial" w:eastAsia="Arial" w:hAnsi="Arial" w:cs="Arial"/>
        </w:rPr>
        <w:t xml:space="preserve">Attended by </w:t>
      </w:r>
    </w:p>
    <w:p w:rsidR="00F0640D" w:rsidRDefault="00A8168A" w:rsidP="005137E6">
      <w:pPr>
        <w:ind w:left="0" w:hanging="2"/>
        <w:rPr>
          <w:rFonts w:ascii="Arial" w:eastAsia="Arial" w:hAnsi="Arial" w:cs="Arial"/>
        </w:rPr>
      </w:pPr>
      <w:r>
        <w:rPr>
          <w:rFonts w:ascii="Arial" w:eastAsia="Arial" w:hAnsi="Arial" w:cs="Arial"/>
        </w:rPr>
        <w:t>Susan Barton - Chair</w:t>
      </w:r>
    </w:p>
    <w:p w:rsidR="00F0640D" w:rsidRDefault="00A8168A" w:rsidP="005137E6">
      <w:pPr>
        <w:ind w:left="0" w:hanging="2"/>
        <w:rPr>
          <w:rFonts w:ascii="Arial" w:eastAsia="Arial" w:hAnsi="Arial" w:cs="Arial"/>
        </w:rPr>
      </w:pPr>
      <w:r>
        <w:rPr>
          <w:rFonts w:ascii="Arial" w:eastAsia="Arial" w:hAnsi="Arial" w:cs="Arial"/>
        </w:rPr>
        <w:t>Carolyn Hill – Practice Manager</w:t>
      </w:r>
    </w:p>
    <w:p w:rsidR="00F0640D" w:rsidRDefault="00A8168A" w:rsidP="005137E6">
      <w:pPr>
        <w:ind w:left="0" w:hanging="2"/>
        <w:rPr>
          <w:rFonts w:ascii="Arial" w:eastAsia="Arial" w:hAnsi="Arial" w:cs="Arial"/>
        </w:rPr>
      </w:pPr>
      <w:r>
        <w:rPr>
          <w:rFonts w:ascii="Arial" w:eastAsia="Arial" w:hAnsi="Arial" w:cs="Arial"/>
        </w:rPr>
        <w:t>Dr Ros Sexton</w:t>
      </w:r>
    </w:p>
    <w:p w:rsidR="00F0640D" w:rsidRDefault="00A8168A" w:rsidP="005137E6">
      <w:pPr>
        <w:ind w:left="0" w:hanging="2"/>
        <w:rPr>
          <w:rFonts w:ascii="Arial" w:eastAsia="Arial" w:hAnsi="Arial" w:cs="Arial"/>
        </w:rPr>
      </w:pPr>
      <w:r>
        <w:rPr>
          <w:rFonts w:ascii="Arial" w:eastAsia="Arial" w:hAnsi="Arial" w:cs="Arial"/>
        </w:rPr>
        <w:t>Matt Bailey PCN Business Development Manager</w:t>
      </w:r>
    </w:p>
    <w:p w:rsidR="00F0640D" w:rsidRDefault="00A8168A" w:rsidP="005137E6">
      <w:pPr>
        <w:ind w:left="0" w:hanging="2"/>
        <w:rPr>
          <w:rFonts w:ascii="Arial" w:eastAsia="Arial" w:hAnsi="Arial" w:cs="Arial"/>
        </w:rPr>
      </w:pPr>
      <w:r>
        <w:rPr>
          <w:rFonts w:ascii="Arial" w:eastAsia="Arial" w:hAnsi="Arial" w:cs="Arial"/>
        </w:rPr>
        <w:t>Eric Sargeant</w:t>
      </w:r>
    </w:p>
    <w:p w:rsidR="00F0640D" w:rsidRDefault="00A8168A" w:rsidP="005137E6">
      <w:pPr>
        <w:ind w:left="0" w:hanging="2"/>
        <w:rPr>
          <w:rFonts w:ascii="Arial" w:eastAsia="Arial" w:hAnsi="Arial" w:cs="Arial"/>
        </w:rPr>
      </w:pPr>
      <w:r>
        <w:rPr>
          <w:rFonts w:ascii="Arial" w:eastAsia="Arial" w:hAnsi="Arial" w:cs="Arial"/>
        </w:rPr>
        <w:t xml:space="preserve">Jean Gange </w:t>
      </w:r>
    </w:p>
    <w:p w:rsidR="00F0640D" w:rsidRDefault="00A8168A" w:rsidP="005137E6">
      <w:pPr>
        <w:ind w:left="0" w:hanging="2"/>
        <w:rPr>
          <w:rFonts w:ascii="Arial" w:eastAsia="Arial" w:hAnsi="Arial" w:cs="Arial"/>
        </w:rPr>
      </w:pPr>
      <w:r>
        <w:rPr>
          <w:rFonts w:ascii="Arial" w:eastAsia="Arial" w:hAnsi="Arial" w:cs="Arial"/>
        </w:rPr>
        <w:t>Paul Lardner</w:t>
      </w:r>
    </w:p>
    <w:p w:rsidR="00F0640D" w:rsidRDefault="00A8168A" w:rsidP="005137E6">
      <w:pPr>
        <w:ind w:left="0" w:hanging="2"/>
        <w:rPr>
          <w:rFonts w:ascii="Arial" w:eastAsia="Arial" w:hAnsi="Arial" w:cs="Arial"/>
        </w:rPr>
      </w:pPr>
      <w:r>
        <w:rPr>
          <w:rFonts w:ascii="Arial" w:eastAsia="Arial" w:hAnsi="Arial" w:cs="Arial"/>
        </w:rPr>
        <w:t>Susan Waterman</w:t>
      </w:r>
    </w:p>
    <w:p w:rsidR="00F0640D" w:rsidRDefault="00A8168A" w:rsidP="005137E6">
      <w:pPr>
        <w:ind w:left="0" w:hanging="2"/>
        <w:rPr>
          <w:rFonts w:ascii="Arial" w:eastAsia="Arial" w:hAnsi="Arial" w:cs="Arial"/>
        </w:rPr>
      </w:pPr>
      <w:r>
        <w:rPr>
          <w:rFonts w:ascii="Arial" w:eastAsia="Arial" w:hAnsi="Arial" w:cs="Arial"/>
        </w:rPr>
        <w:t>Christopher Gibson</w:t>
      </w:r>
    </w:p>
    <w:p w:rsidR="00F0640D" w:rsidRDefault="00A8168A" w:rsidP="005137E6">
      <w:pPr>
        <w:ind w:left="0" w:hanging="2"/>
        <w:rPr>
          <w:rFonts w:ascii="Arial" w:eastAsia="Arial" w:hAnsi="Arial" w:cs="Arial"/>
        </w:rPr>
      </w:pPr>
      <w:r>
        <w:rPr>
          <w:rFonts w:ascii="Arial" w:eastAsia="Arial" w:hAnsi="Arial" w:cs="Arial"/>
        </w:rPr>
        <w:t>Karen Gibson</w:t>
      </w:r>
    </w:p>
    <w:p w:rsidR="00F0640D" w:rsidRDefault="00A8168A" w:rsidP="005137E6">
      <w:pPr>
        <w:ind w:left="0" w:hanging="2"/>
        <w:rPr>
          <w:rFonts w:ascii="Arial" w:eastAsia="Arial" w:hAnsi="Arial" w:cs="Arial"/>
        </w:rPr>
        <w:sectPr w:rsidR="00F0640D">
          <w:type w:val="continuous"/>
          <w:pgSz w:w="11906" w:h="16838"/>
          <w:pgMar w:top="1440" w:right="1440" w:bottom="1440" w:left="1440" w:header="708" w:footer="708" w:gutter="0"/>
          <w:cols w:num="3" w:space="720" w:equalWidth="0">
            <w:col w:w="2536" w:space="708"/>
            <w:col w:w="2536" w:space="708"/>
            <w:col w:w="2536" w:space="0"/>
          </w:cols>
        </w:sectPr>
      </w:pPr>
      <w:r>
        <w:rPr>
          <w:rFonts w:ascii="Arial" w:eastAsia="Arial" w:hAnsi="Arial" w:cs="Arial"/>
        </w:rPr>
        <w:t>Caroline New -  joint Chair at Lockswood surgery</w:t>
      </w:r>
    </w:p>
    <w:p w:rsidR="00F0640D" w:rsidRDefault="00A8168A" w:rsidP="005137E6">
      <w:pPr>
        <w:ind w:left="0" w:hanging="2"/>
        <w:rPr>
          <w:rFonts w:ascii="Arial" w:eastAsia="Arial" w:hAnsi="Arial" w:cs="Arial"/>
        </w:rPr>
      </w:pPr>
      <w:r>
        <w:rPr>
          <w:rFonts w:ascii="Arial" w:eastAsia="Arial" w:hAnsi="Arial" w:cs="Arial"/>
        </w:rPr>
        <w:tab/>
      </w:r>
    </w:p>
    <w:p w:rsidR="00F0640D" w:rsidRDefault="00A8168A" w:rsidP="005137E6">
      <w:pPr>
        <w:ind w:left="0" w:hanging="2"/>
        <w:rPr>
          <w:rFonts w:ascii="Arial" w:eastAsia="Arial" w:hAnsi="Arial" w:cs="Arial"/>
        </w:rPr>
      </w:pPr>
      <w:bookmarkStart w:id="2" w:name="_heading=h.gjdgxs" w:colFirst="0" w:colLast="0"/>
      <w:bookmarkEnd w:id="2"/>
      <w:r>
        <w:rPr>
          <w:rFonts w:ascii="Arial" w:eastAsia="Arial" w:hAnsi="Arial" w:cs="Arial"/>
        </w:rPr>
        <w:t xml:space="preserve">           Apologies Received:  </w:t>
      </w:r>
      <w:r>
        <w:rPr>
          <w:rFonts w:ascii="Arial" w:eastAsia="Arial" w:hAnsi="Arial" w:cs="Arial"/>
        </w:rPr>
        <w:t>Jill Sadler,  Keith Houlgate</w:t>
      </w:r>
    </w:p>
    <w:p w:rsidR="00F0640D" w:rsidRDefault="00A8168A" w:rsidP="005137E6">
      <w:pPr>
        <w:ind w:left="0" w:hanging="2"/>
        <w:rPr>
          <w:rFonts w:ascii="Arial" w:eastAsia="Arial" w:hAnsi="Arial" w:cs="Arial"/>
        </w:rPr>
      </w:pPr>
      <w:r>
        <w:rPr>
          <w:rFonts w:ascii="Arial" w:eastAsia="Arial" w:hAnsi="Arial" w:cs="Arial"/>
        </w:rPr>
        <w:t xml:space="preserve">           </w:t>
      </w:r>
    </w:p>
    <w:tbl>
      <w:tblPr>
        <w:tblStyle w:val="a1"/>
        <w:tblW w:w="10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55"/>
        <w:gridCol w:w="1984"/>
      </w:tblGrid>
      <w:tr w:rsidR="00F0640D">
        <w:tc>
          <w:tcPr>
            <w:tcW w:w="720" w:type="dxa"/>
            <w:shd w:val="clear" w:color="auto" w:fill="CFE2F3"/>
          </w:tcPr>
          <w:p w:rsidR="00F0640D" w:rsidRDefault="00A8168A" w:rsidP="005137E6">
            <w:pPr>
              <w:ind w:left="0" w:hanging="2"/>
              <w:rPr>
                <w:rFonts w:ascii="Arial" w:eastAsia="Arial" w:hAnsi="Arial" w:cs="Arial"/>
                <w:b/>
              </w:rPr>
            </w:pPr>
            <w:r>
              <w:rPr>
                <w:rFonts w:ascii="Arial" w:eastAsia="Arial" w:hAnsi="Arial" w:cs="Arial"/>
                <w:b/>
              </w:rPr>
              <w:t>Item</w:t>
            </w:r>
          </w:p>
        </w:tc>
        <w:tc>
          <w:tcPr>
            <w:tcW w:w="7755" w:type="dxa"/>
            <w:shd w:val="clear" w:color="auto" w:fill="CFE2F3"/>
          </w:tcPr>
          <w:p w:rsidR="00F0640D" w:rsidRDefault="00A8168A" w:rsidP="005137E6">
            <w:pPr>
              <w:ind w:left="0" w:hanging="2"/>
              <w:rPr>
                <w:rFonts w:ascii="Arial" w:eastAsia="Arial" w:hAnsi="Arial" w:cs="Arial"/>
                <w:b/>
              </w:rPr>
            </w:pPr>
            <w:r>
              <w:rPr>
                <w:rFonts w:ascii="Arial" w:eastAsia="Arial" w:hAnsi="Arial" w:cs="Arial"/>
                <w:b/>
              </w:rPr>
              <w:t>Subject</w:t>
            </w:r>
          </w:p>
        </w:tc>
        <w:tc>
          <w:tcPr>
            <w:tcW w:w="1984" w:type="dxa"/>
            <w:shd w:val="clear" w:color="auto" w:fill="CFE2F3"/>
          </w:tcPr>
          <w:p w:rsidR="00F0640D" w:rsidRDefault="00A8168A" w:rsidP="005137E6">
            <w:pPr>
              <w:ind w:left="0" w:hanging="2"/>
              <w:rPr>
                <w:rFonts w:ascii="Arial" w:eastAsia="Arial" w:hAnsi="Arial" w:cs="Arial"/>
                <w:b/>
              </w:rPr>
            </w:pPr>
            <w:r>
              <w:rPr>
                <w:rFonts w:ascii="Arial" w:eastAsia="Arial" w:hAnsi="Arial" w:cs="Arial"/>
                <w:b/>
              </w:rPr>
              <w:t>Action</w:t>
            </w: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1</w:t>
            </w:r>
          </w:p>
          <w:p w:rsidR="00F0640D" w:rsidRDefault="00F0640D" w:rsidP="005137E6">
            <w:pPr>
              <w:ind w:left="0" w:hanging="2"/>
              <w:rPr>
                <w:rFonts w:ascii="Arial" w:eastAsia="Arial" w:hAnsi="Arial" w:cs="Arial"/>
              </w:rPr>
            </w:pPr>
          </w:p>
        </w:tc>
        <w:tc>
          <w:tcPr>
            <w:tcW w:w="7755" w:type="dxa"/>
          </w:tcPr>
          <w:p w:rsidR="00F0640D" w:rsidRDefault="00A8168A" w:rsidP="005137E6">
            <w:pPr>
              <w:ind w:left="0" w:hanging="2"/>
              <w:rPr>
                <w:rFonts w:ascii="Arial" w:eastAsia="Arial" w:hAnsi="Arial" w:cs="Arial"/>
                <w:b/>
              </w:rPr>
            </w:pPr>
            <w:r>
              <w:rPr>
                <w:rFonts w:ascii="Arial" w:eastAsia="Arial" w:hAnsi="Arial" w:cs="Arial"/>
                <w:b/>
              </w:rPr>
              <w:t>Welcome and Apologies given.</w:t>
            </w:r>
          </w:p>
          <w:p w:rsidR="00F0640D" w:rsidRDefault="00A8168A" w:rsidP="005137E6">
            <w:pPr>
              <w:spacing w:before="240" w:after="240"/>
              <w:ind w:left="0" w:hanging="2"/>
              <w:rPr>
                <w:rFonts w:ascii="Arial" w:eastAsia="Arial" w:hAnsi="Arial" w:cs="Arial"/>
              </w:rPr>
            </w:pPr>
            <w:r>
              <w:rPr>
                <w:rFonts w:ascii="Arial" w:eastAsia="Arial" w:hAnsi="Arial" w:cs="Arial"/>
              </w:rPr>
              <w:t>We all introduced ourselves to Matt Bailey and he explained his role for the PCN; how he coordinates work for Brook Lane, Stubbington and Lockswood surgeries.</w:t>
            </w:r>
          </w:p>
          <w:p w:rsidR="00F0640D" w:rsidRDefault="00A8168A" w:rsidP="005137E6">
            <w:pPr>
              <w:ind w:left="0" w:hanging="2"/>
              <w:rPr>
                <w:rFonts w:ascii="Arial" w:eastAsia="Arial" w:hAnsi="Arial" w:cs="Arial"/>
              </w:rPr>
            </w:pPr>
            <w:r>
              <w:rPr>
                <w:rFonts w:ascii="Arial" w:eastAsia="Arial" w:hAnsi="Arial" w:cs="Arial"/>
              </w:rPr>
              <w:t>The new professionals serving all three surgeries include 3 social prescribers, dealing with ment</w:t>
            </w:r>
            <w:r>
              <w:rPr>
                <w:rFonts w:ascii="Arial" w:eastAsia="Arial" w:hAnsi="Arial" w:cs="Arial"/>
              </w:rPr>
              <w:t xml:space="preserve">al health issues, links to education services and applying for jobs/apprenticeships. The social prescribers can phone shielding patients to see what help they may need. They can help those struggling with stress, needing help at home. </w:t>
            </w: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pPr>
            <w:r>
              <w:rPr>
                <w:rFonts w:ascii="Arial" w:eastAsia="Arial" w:hAnsi="Arial" w:cs="Arial"/>
              </w:rPr>
              <w:t>Two care coordinato</w:t>
            </w:r>
            <w:r>
              <w:rPr>
                <w:rFonts w:ascii="Arial" w:eastAsia="Arial" w:hAnsi="Arial" w:cs="Arial"/>
              </w:rPr>
              <w:t>rs who can help with care services for the elderly including home visiting services. The health, fitness, mental health worker will help particularly with younger patients aged 11-25 years. 2 pharmacists and a pharmacy technician can help with the workload</w:t>
            </w:r>
            <w:r>
              <w:rPr>
                <w:rFonts w:ascii="Arial" w:eastAsia="Arial" w:hAnsi="Arial" w:cs="Arial"/>
              </w:rPr>
              <w:t xml:space="preserve"> of repeat prescriptions. </w:t>
            </w: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pPr>
            <w:r>
              <w:rPr>
                <w:rFonts w:ascii="Arial" w:eastAsia="Arial" w:hAnsi="Arial" w:cs="Arial"/>
              </w:rPr>
              <w:t xml:space="preserve">There are also 4 nurses and a paramedic. </w:t>
            </w: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pPr>
            <w:r>
              <w:rPr>
                <w:rFonts w:ascii="Arial" w:eastAsia="Arial" w:hAnsi="Arial" w:cs="Arial"/>
              </w:rPr>
              <w:t>This is just a small sample of the services these professionals can offer. This multidisciplinary approach will help to improve the health and well being of our patients. These services</w:t>
            </w:r>
            <w:r>
              <w:rPr>
                <w:rFonts w:ascii="Arial" w:eastAsia="Arial" w:hAnsi="Arial" w:cs="Arial"/>
              </w:rPr>
              <w:t xml:space="preserve"> will also help relieve some of the workload pressures on the doctors. The reception staff can refer patients to these new members of staff.</w:t>
            </w: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pPr>
            <w:r>
              <w:rPr>
                <w:rFonts w:ascii="Arial" w:eastAsia="Arial" w:hAnsi="Arial" w:cs="Arial"/>
              </w:rPr>
              <w:t>.</w:t>
            </w:r>
          </w:p>
        </w:tc>
        <w:tc>
          <w:tcPr>
            <w:tcW w:w="1984" w:type="dxa"/>
          </w:tcPr>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2</w:t>
            </w:r>
          </w:p>
        </w:tc>
        <w:tc>
          <w:tcPr>
            <w:tcW w:w="7755" w:type="dxa"/>
          </w:tcPr>
          <w:p w:rsidR="00F0640D" w:rsidRDefault="00A8168A" w:rsidP="005137E6">
            <w:pPr>
              <w:ind w:left="0" w:hanging="2"/>
              <w:rPr>
                <w:rFonts w:ascii="Arial" w:eastAsia="Arial" w:hAnsi="Arial" w:cs="Arial"/>
              </w:rPr>
            </w:pPr>
            <w:r>
              <w:rPr>
                <w:rFonts w:ascii="Arial" w:eastAsia="Arial" w:hAnsi="Arial" w:cs="Arial"/>
                <w:b/>
              </w:rPr>
              <w:t>Surgery Update</w:t>
            </w:r>
            <w:r>
              <w:rPr>
                <w:rFonts w:ascii="Arial" w:eastAsia="Arial" w:hAnsi="Arial" w:cs="Arial"/>
              </w:rPr>
              <w:t>.</w:t>
            </w:r>
          </w:p>
          <w:p w:rsidR="00F0640D" w:rsidRDefault="00A8168A" w:rsidP="005137E6">
            <w:pPr>
              <w:spacing w:before="240" w:after="240"/>
              <w:ind w:left="0" w:hanging="2"/>
              <w:rPr>
                <w:rFonts w:ascii="Arial" w:eastAsia="Arial" w:hAnsi="Arial" w:cs="Arial"/>
              </w:rPr>
            </w:pPr>
            <w:r>
              <w:rPr>
                <w:rFonts w:ascii="Arial" w:eastAsia="Arial" w:hAnsi="Arial" w:cs="Arial"/>
              </w:rPr>
              <w:t>Unfortunately Dr Haslehurst is leaving the practice in 4 weeks time. Interviews are taking place with at least 3 candidates for a variety of posts they are interested in; one for a partner, one for a salaried position and another for a retained post.</w:t>
            </w:r>
          </w:p>
          <w:p w:rsidR="00F0640D" w:rsidRDefault="00A8168A" w:rsidP="005137E6">
            <w:pPr>
              <w:spacing w:before="240" w:after="240"/>
              <w:ind w:left="0" w:hanging="2"/>
              <w:rPr>
                <w:rFonts w:ascii="Arial" w:eastAsia="Arial" w:hAnsi="Arial" w:cs="Arial"/>
              </w:rPr>
            </w:pPr>
            <w:r>
              <w:rPr>
                <w:rFonts w:ascii="Arial" w:eastAsia="Arial" w:hAnsi="Arial" w:cs="Arial"/>
              </w:rPr>
              <w:t>The s</w:t>
            </w:r>
            <w:r>
              <w:rPr>
                <w:rFonts w:ascii="Arial" w:eastAsia="Arial" w:hAnsi="Arial" w:cs="Arial"/>
              </w:rPr>
              <w:t>urgery has a ‘family feel’ about it which promotes staff retention.</w:t>
            </w:r>
          </w:p>
          <w:p w:rsidR="00F0640D" w:rsidRDefault="00A8168A" w:rsidP="005137E6">
            <w:pPr>
              <w:spacing w:before="240" w:after="240"/>
              <w:ind w:left="0" w:hanging="2"/>
              <w:rPr>
                <w:rFonts w:ascii="Arial" w:eastAsia="Arial" w:hAnsi="Arial" w:cs="Arial"/>
              </w:rPr>
            </w:pPr>
            <w:r>
              <w:rPr>
                <w:rFonts w:ascii="Arial" w:eastAsia="Arial" w:hAnsi="Arial" w:cs="Arial"/>
              </w:rPr>
              <w:t>3 new receptionists have been appointed, one is full time.</w:t>
            </w:r>
          </w:p>
          <w:p w:rsidR="00F0640D" w:rsidRDefault="00A8168A" w:rsidP="005137E6">
            <w:pPr>
              <w:spacing w:before="240" w:after="240"/>
              <w:ind w:left="0" w:hanging="2"/>
              <w:rPr>
                <w:rFonts w:ascii="Arial" w:eastAsia="Arial" w:hAnsi="Arial" w:cs="Arial"/>
              </w:rPr>
            </w:pPr>
            <w:r>
              <w:rPr>
                <w:rFonts w:ascii="Arial" w:eastAsia="Arial" w:hAnsi="Arial" w:cs="Arial"/>
              </w:rPr>
              <w:t>It was stated that the vaccination programme had served us well in relation to how highly regarded the surgery is. We have had en</w:t>
            </w:r>
            <w:r>
              <w:rPr>
                <w:rFonts w:ascii="Arial" w:eastAsia="Arial" w:hAnsi="Arial" w:cs="Arial"/>
              </w:rPr>
              <w:t>quiries about taking on new patients.</w:t>
            </w:r>
          </w:p>
          <w:p w:rsidR="00F0640D" w:rsidRDefault="00A8168A" w:rsidP="005137E6">
            <w:pPr>
              <w:spacing w:before="240" w:after="240"/>
              <w:ind w:left="0" w:hanging="2"/>
              <w:rPr>
                <w:rFonts w:ascii="Arial" w:eastAsia="Arial" w:hAnsi="Arial" w:cs="Arial"/>
              </w:rPr>
            </w:pPr>
            <w:r>
              <w:rPr>
                <w:rFonts w:ascii="Arial" w:eastAsia="Arial" w:hAnsi="Arial" w:cs="Arial"/>
              </w:rPr>
              <w:t>From the 24th January the telephone calls with doctors will be offered within a 30 minutes period in the hope of contacting more patients successfully. Online bookings will re-start soon but it is anticipated that most</w:t>
            </w:r>
            <w:r>
              <w:rPr>
                <w:rFonts w:ascii="Arial" w:eastAsia="Arial" w:hAnsi="Arial" w:cs="Arial"/>
              </w:rPr>
              <w:t xml:space="preserve"> first contact will still be by phone. It is hoped there will be more face to face appointments as follow up after the phone calls if they are then deemed necessary. The phone</w:t>
            </w:r>
          </w:p>
          <w:p w:rsidR="00F0640D" w:rsidRDefault="00A8168A" w:rsidP="005137E6">
            <w:pPr>
              <w:spacing w:before="240" w:after="240"/>
              <w:ind w:left="0" w:hanging="2"/>
              <w:rPr>
                <w:rFonts w:ascii="Arial" w:eastAsia="Arial" w:hAnsi="Arial" w:cs="Arial"/>
              </w:rPr>
            </w:pPr>
            <w:r>
              <w:rPr>
                <w:rFonts w:ascii="Arial" w:eastAsia="Arial" w:hAnsi="Arial" w:cs="Arial"/>
              </w:rPr>
              <w:t>calls are proving quite successful as investigations like blood tests can be sta</w:t>
            </w:r>
            <w:r>
              <w:rPr>
                <w:rFonts w:ascii="Arial" w:eastAsia="Arial" w:hAnsi="Arial" w:cs="Arial"/>
              </w:rPr>
              <w:t>rted and then physical/routine appointments can be made if then required. The telephone consults have been a steep learning curve for both patients and doctors alike.</w:t>
            </w:r>
          </w:p>
          <w:p w:rsidR="00F0640D" w:rsidRDefault="00A8168A" w:rsidP="005137E6">
            <w:pPr>
              <w:spacing w:before="240" w:after="240"/>
              <w:ind w:left="0" w:hanging="2"/>
              <w:rPr>
                <w:rFonts w:ascii="Arial" w:eastAsia="Arial" w:hAnsi="Arial" w:cs="Arial"/>
              </w:rPr>
            </w:pPr>
            <w:r>
              <w:rPr>
                <w:rFonts w:ascii="Arial" w:eastAsia="Arial" w:hAnsi="Arial" w:cs="Arial"/>
              </w:rPr>
              <w:t>The majority of patients are appreciative of the surgery.</w:t>
            </w:r>
          </w:p>
          <w:p w:rsidR="00F0640D" w:rsidRDefault="00A8168A" w:rsidP="005137E6">
            <w:pPr>
              <w:spacing w:before="240" w:after="240"/>
              <w:ind w:left="0" w:hanging="2"/>
              <w:rPr>
                <w:rFonts w:ascii="Arial" w:eastAsia="Arial" w:hAnsi="Arial" w:cs="Arial"/>
              </w:rPr>
            </w:pPr>
            <w:r>
              <w:rPr>
                <w:rFonts w:ascii="Arial" w:eastAsia="Arial" w:hAnsi="Arial" w:cs="Arial"/>
              </w:rPr>
              <w:t>A question was asked - Do we ne</w:t>
            </w:r>
            <w:r>
              <w:rPr>
                <w:rFonts w:ascii="Arial" w:eastAsia="Arial" w:hAnsi="Arial" w:cs="Arial"/>
              </w:rPr>
              <w:t>ed to email or produce a Newsletter to update our patients on what has been happening at the surgery? Also to thank our patients for their support. It was suggested that we might put a link on the website to useful medical and health initiatives. Also link</w:t>
            </w:r>
            <w:r>
              <w:rPr>
                <w:rFonts w:ascii="Arial" w:eastAsia="Arial" w:hAnsi="Arial" w:cs="Arial"/>
              </w:rPr>
              <w:t>s and information on the new PCN staff and medical services available through the surgeries.</w:t>
            </w:r>
          </w:p>
        </w:tc>
        <w:tc>
          <w:tcPr>
            <w:tcW w:w="1984" w:type="dxa"/>
          </w:tcPr>
          <w:p w:rsidR="00F0640D" w:rsidRDefault="00F0640D" w:rsidP="005137E6">
            <w:pPr>
              <w:ind w:left="0" w:hanging="2"/>
              <w:rPr>
                <w:rFonts w:ascii="Arial" w:eastAsia="Arial" w:hAnsi="Arial" w:cs="Arial"/>
              </w:rPr>
            </w:pP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3</w:t>
            </w:r>
          </w:p>
        </w:tc>
        <w:tc>
          <w:tcPr>
            <w:tcW w:w="7755" w:type="dxa"/>
          </w:tcPr>
          <w:p w:rsidR="00F0640D" w:rsidRDefault="00A8168A" w:rsidP="005137E6">
            <w:pPr>
              <w:ind w:left="0" w:hanging="2"/>
              <w:rPr>
                <w:rFonts w:ascii="Arial" w:eastAsia="Arial" w:hAnsi="Arial" w:cs="Arial"/>
                <w:b/>
              </w:rPr>
            </w:pPr>
            <w:r>
              <w:rPr>
                <w:rFonts w:ascii="Arial" w:eastAsia="Arial" w:hAnsi="Arial" w:cs="Arial"/>
                <w:b/>
              </w:rPr>
              <w:t>Corona</w:t>
            </w:r>
            <w:r>
              <w:rPr>
                <w:rFonts w:ascii="Arial" w:eastAsia="Arial" w:hAnsi="Arial" w:cs="Arial"/>
                <w:b/>
              </w:rPr>
              <w:t>vi</w:t>
            </w:r>
            <w:r>
              <w:rPr>
                <w:rFonts w:ascii="Arial" w:eastAsia="Arial" w:hAnsi="Arial" w:cs="Arial"/>
                <w:b/>
              </w:rPr>
              <w:t xml:space="preserve">rus </w:t>
            </w:r>
            <w:r>
              <w:rPr>
                <w:rFonts w:ascii="Arial" w:eastAsia="Arial" w:hAnsi="Arial" w:cs="Arial"/>
                <w:b/>
              </w:rPr>
              <w:t>va</w:t>
            </w:r>
            <w:r>
              <w:rPr>
                <w:rFonts w:ascii="Arial" w:eastAsia="Arial" w:hAnsi="Arial" w:cs="Arial"/>
                <w:b/>
              </w:rPr>
              <w:t>ccination programme update</w:t>
            </w:r>
          </w:p>
          <w:p w:rsidR="00F0640D" w:rsidRDefault="00A8168A" w:rsidP="005137E6">
            <w:pPr>
              <w:spacing w:before="240" w:after="240"/>
              <w:ind w:left="0" w:hanging="2"/>
              <w:rPr>
                <w:rFonts w:ascii="Arial" w:eastAsia="Arial" w:hAnsi="Arial" w:cs="Arial"/>
              </w:rPr>
            </w:pPr>
            <w:r>
              <w:rPr>
                <w:rFonts w:ascii="Arial" w:eastAsia="Arial" w:hAnsi="Arial" w:cs="Arial"/>
              </w:rPr>
              <w:t>We may need to do one more Sunday clinic to catch up with some boosters. We are so grateful to the volunteers who have</w:t>
            </w:r>
            <w:r>
              <w:rPr>
                <w:rFonts w:ascii="Arial" w:eastAsia="Arial" w:hAnsi="Arial" w:cs="Arial"/>
              </w:rPr>
              <w:t xml:space="preserve"> helped with the delivery of the vaccine programme. Over 65,000 vaccines have been delivered.</w:t>
            </w:r>
          </w:p>
          <w:p w:rsidR="00F0640D" w:rsidRDefault="00A8168A" w:rsidP="005137E6">
            <w:pPr>
              <w:spacing w:before="240" w:after="240"/>
              <w:ind w:left="0" w:hanging="2"/>
              <w:rPr>
                <w:rFonts w:ascii="Arial" w:eastAsia="Arial" w:hAnsi="Arial" w:cs="Arial"/>
              </w:rPr>
            </w:pPr>
            <w:r>
              <w:rPr>
                <w:rFonts w:ascii="Arial" w:eastAsia="Arial" w:hAnsi="Arial" w:cs="Arial"/>
              </w:rPr>
              <w:t>Boosters have been achieved, even given the very short notice by the government. The government goal is 100% to be vaccinated but this has not been possible due t</w:t>
            </w:r>
            <w:r>
              <w:rPr>
                <w:rFonts w:ascii="Arial" w:eastAsia="Arial" w:hAnsi="Arial" w:cs="Arial"/>
              </w:rPr>
              <w:t>o all being offered the vaccine but not accepting it; some of this is a result of patients with learning difficulties and mental health issues. We were pleased to hear that the network is the highest achiever in the Hants/Isle of Wight region.</w:t>
            </w:r>
          </w:p>
          <w:p w:rsidR="00F0640D" w:rsidRDefault="00A8168A" w:rsidP="005137E6">
            <w:pPr>
              <w:spacing w:before="240" w:after="240"/>
              <w:ind w:left="0" w:hanging="2"/>
              <w:rPr>
                <w:rFonts w:ascii="Arial" w:eastAsia="Arial" w:hAnsi="Arial" w:cs="Arial"/>
              </w:rPr>
            </w:pPr>
            <w:r>
              <w:rPr>
                <w:rFonts w:ascii="Arial" w:eastAsia="Arial" w:hAnsi="Arial" w:cs="Arial"/>
              </w:rPr>
              <w:t>The majority</w:t>
            </w:r>
            <w:r>
              <w:rPr>
                <w:rFonts w:ascii="Arial" w:eastAsia="Arial" w:hAnsi="Arial" w:cs="Arial"/>
              </w:rPr>
              <w:t xml:space="preserve"> of patients in the ICU in our local hospitals are unvaccinated</w:t>
            </w: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tc>
        <w:tc>
          <w:tcPr>
            <w:tcW w:w="1984" w:type="dxa"/>
          </w:tcPr>
          <w:p w:rsidR="00F0640D" w:rsidRDefault="00A8168A" w:rsidP="005137E6">
            <w:pPr>
              <w:ind w:left="0" w:hanging="2"/>
              <w:rPr>
                <w:rFonts w:ascii="Arial" w:eastAsia="Arial" w:hAnsi="Arial" w:cs="Arial"/>
              </w:rPr>
            </w:pPr>
            <w:r>
              <w:rPr>
                <w:rFonts w:ascii="Arial" w:eastAsia="Arial" w:hAnsi="Arial" w:cs="Arial"/>
              </w:rPr>
              <w:t xml:space="preserve">.  </w:t>
            </w:r>
          </w:p>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4</w:t>
            </w:r>
          </w:p>
        </w:tc>
        <w:tc>
          <w:tcPr>
            <w:tcW w:w="7755" w:type="dxa"/>
          </w:tcPr>
          <w:p w:rsidR="00F0640D" w:rsidRDefault="00A8168A" w:rsidP="005137E6">
            <w:pPr>
              <w:ind w:left="0" w:hanging="2"/>
              <w:rPr>
                <w:rFonts w:ascii="Arial" w:eastAsia="Arial" w:hAnsi="Arial" w:cs="Arial"/>
              </w:rPr>
            </w:pPr>
            <w:r>
              <w:rPr>
                <w:rFonts w:ascii="Arial" w:eastAsia="Arial" w:hAnsi="Arial" w:cs="Arial"/>
                <w:b/>
              </w:rPr>
              <w:t>Fareham Area Meeting</w:t>
            </w:r>
            <w:r>
              <w:rPr>
                <w:rFonts w:ascii="Arial" w:eastAsia="Arial" w:hAnsi="Arial" w:cs="Arial"/>
              </w:rPr>
              <w:t xml:space="preserve"> </w:t>
            </w:r>
          </w:p>
          <w:p w:rsidR="00F0640D" w:rsidRDefault="00A8168A" w:rsidP="005137E6">
            <w:pPr>
              <w:spacing w:before="240" w:after="240"/>
              <w:ind w:left="0" w:hanging="2"/>
              <w:rPr>
                <w:rFonts w:ascii="Arial" w:eastAsia="Arial" w:hAnsi="Arial" w:cs="Arial"/>
              </w:rPr>
            </w:pPr>
            <w:r>
              <w:rPr>
                <w:rFonts w:ascii="Arial" w:eastAsia="Arial" w:hAnsi="Arial" w:cs="Arial"/>
              </w:rPr>
              <w:t xml:space="preserve">The next meeting is not until March so details will be worked out at the next meeting. </w:t>
            </w:r>
          </w:p>
          <w:p w:rsidR="00F0640D" w:rsidRDefault="00F0640D" w:rsidP="005137E6">
            <w:pPr>
              <w:ind w:left="0" w:hanging="2"/>
              <w:rPr>
                <w:rFonts w:ascii="Arial" w:eastAsia="Arial" w:hAnsi="Arial" w:cs="Arial"/>
              </w:rPr>
            </w:pPr>
          </w:p>
        </w:tc>
        <w:tc>
          <w:tcPr>
            <w:tcW w:w="1984" w:type="dxa"/>
          </w:tcPr>
          <w:p w:rsidR="00F0640D" w:rsidRDefault="00A8168A" w:rsidP="005137E6">
            <w:pPr>
              <w:ind w:left="0" w:hanging="2"/>
              <w:rPr>
                <w:rFonts w:ascii="Arial" w:eastAsia="Arial" w:hAnsi="Arial" w:cs="Arial"/>
              </w:rPr>
            </w:pPr>
            <w:r>
              <w:rPr>
                <w:rFonts w:ascii="Arial" w:eastAsia="Arial" w:hAnsi="Arial" w:cs="Arial"/>
              </w:rPr>
              <w:t>Susan to email details to Christopher</w:t>
            </w: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6</w:t>
            </w:r>
          </w:p>
        </w:tc>
        <w:tc>
          <w:tcPr>
            <w:tcW w:w="7755" w:type="dxa"/>
          </w:tcPr>
          <w:p w:rsidR="00F0640D" w:rsidRDefault="00A8168A" w:rsidP="005137E6">
            <w:pPr>
              <w:ind w:left="0" w:hanging="2"/>
              <w:rPr>
                <w:rFonts w:ascii="Arial" w:eastAsia="Arial" w:hAnsi="Arial" w:cs="Arial"/>
                <w:b/>
              </w:rPr>
            </w:pPr>
            <w:r>
              <w:rPr>
                <w:rFonts w:ascii="Arial" w:eastAsia="Arial" w:hAnsi="Arial" w:cs="Arial"/>
                <w:b/>
              </w:rPr>
              <w:t>Fareham Community Hospital (</w:t>
            </w:r>
            <w:r>
              <w:rPr>
                <w:rFonts w:ascii="Arial" w:eastAsia="Arial" w:hAnsi="Arial" w:cs="Arial"/>
                <w:b/>
              </w:rPr>
              <w:t xml:space="preserve">FCH) </w:t>
            </w:r>
            <w:r>
              <w:rPr>
                <w:rFonts w:ascii="Arial" w:eastAsia="Arial" w:hAnsi="Arial" w:cs="Arial"/>
                <w:b/>
              </w:rPr>
              <w:t>review</w:t>
            </w:r>
          </w:p>
          <w:p w:rsidR="00F0640D" w:rsidRDefault="00A8168A" w:rsidP="005137E6">
            <w:pPr>
              <w:spacing w:before="240" w:after="240"/>
              <w:ind w:left="0" w:hanging="2"/>
              <w:rPr>
                <w:rFonts w:ascii="Arial" w:eastAsia="Arial" w:hAnsi="Arial" w:cs="Arial"/>
              </w:rPr>
            </w:pPr>
            <w:r>
              <w:rPr>
                <w:rFonts w:ascii="Arial" w:eastAsia="Arial" w:hAnsi="Arial" w:cs="Arial"/>
              </w:rPr>
              <w:t>Jill was not at the meeting so Dr Ros Sexton was able to give an update.</w:t>
            </w:r>
          </w:p>
          <w:p w:rsidR="00F0640D" w:rsidRDefault="00A8168A" w:rsidP="005137E6">
            <w:pPr>
              <w:spacing w:before="240" w:after="240"/>
              <w:ind w:left="0" w:hanging="2"/>
              <w:rPr>
                <w:rFonts w:ascii="Arial" w:eastAsia="Arial" w:hAnsi="Arial" w:cs="Arial"/>
              </w:rPr>
            </w:pPr>
            <w:r>
              <w:rPr>
                <w:rFonts w:ascii="Arial" w:eastAsia="Arial" w:hAnsi="Arial" w:cs="Arial"/>
              </w:rPr>
              <w:t>The Renal dialysis unit will be 25 beds; this should be up and running in the near future.</w:t>
            </w:r>
          </w:p>
          <w:p w:rsidR="00F0640D" w:rsidRDefault="00A8168A" w:rsidP="005137E6">
            <w:pPr>
              <w:spacing w:before="240" w:after="240"/>
              <w:ind w:left="0" w:hanging="2"/>
              <w:rPr>
                <w:rFonts w:ascii="Arial" w:eastAsia="Arial" w:hAnsi="Arial" w:cs="Arial"/>
              </w:rPr>
            </w:pPr>
            <w:r>
              <w:rPr>
                <w:rFonts w:ascii="Arial" w:eastAsia="Arial" w:hAnsi="Arial" w:cs="Arial"/>
              </w:rPr>
              <w:t>The chemotherapy suite is soon to be active.</w:t>
            </w:r>
          </w:p>
          <w:p w:rsidR="00F0640D" w:rsidRDefault="00A8168A" w:rsidP="005137E6">
            <w:pPr>
              <w:spacing w:before="240" w:after="240"/>
              <w:ind w:left="0" w:hanging="2"/>
              <w:rPr>
                <w:rFonts w:ascii="Arial" w:eastAsia="Arial" w:hAnsi="Arial" w:cs="Arial"/>
              </w:rPr>
            </w:pPr>
            <w:r>
              <w:rPr>
                <w:rFonts w:ascii="Arial" w:eastAsia="Arial" w:hAnsi="Arial" w:cs="Arial"/>
              </w:rPr>
              <w:t>We are hoping to use 2 or 3 rooms a</w:t>
            </w:r>
            <w:r>
              <w:rPr>
                <w:rFonts w:ascii="Arial" w:eastAsia="Arial" w:hAnsi="Arial" w:cs="Arial"/>
              </w:rPr>
              <w:t>t the hospital for all the PCN  new staff;</w:t>
            </w:r>
          </w:p>
          <w:p w:rsidR="00F0640D" w:rsidRDefault="00A8168A" w:rsidP="005137E6">
            <w:pPr>
              <w:spacing w:before="240" w:after="240"/>
              <w:ind w:left="0" w:hanging="2"/>
              <w:rPr>
                <w:rFonts w:ascii="Arial" w:eastAsia="Arial" w:hAnsi="Arial" w:cs="Arial"/>
              </w:rPr>
            </w:pPr>
            <w:r>
              <w:rPr>
                <w:rFonts w:ascii="Arial" w:eastAsia="Arial" w:hAnsi="Arial" w:cs="Arial"/>
              </w:rPr>
              <w:t>The PCN are also pushing for Ultrasound services to be located at the hospital</w:t>
            </w:r>
          </w:p>
          <w:p w:rsidR="00F0640D" w:rsidRDefault="00F0640D" w:rsidP="005137E6">
            <w:pPr>
              <w:spacing w:before="240" w:after="240"/>
              <w:ind w:left="0" w:hanging="2"/>
              <w:rPr>
                <w:rFonts w:ascii="Arial" w:eastAsia="Arial" w:hAnsi="Arial" w:cs="Arial"/>
              </w:rPr>
            </w:pPr>
          </w:p>
          <w:p w:rsidR="00F0640D" w:rsidRDefault="00F0640D" w:rsidP="005137E6">
            <w:pPr>
              <w:ind w:left="0" w:hanging="2"/>
              <w:rPr>
                <w:rFonts w:ascii="Arial" w:eastAsia="Arial" w:hAnsi="Arial" w:cs="Arial"/>
              </w:rPr>
            </w:pPr>
          </w:p>
        </w:tc>
        <w:tc>
          <w:tcPr>
            <w:tcW w:w="1984" w:type="dxa"/>
          </w:tcPr>
          <w:p w:rsidR="00F0640D" w:rsidRDefault="00F0640D" w:rsidP="005137E6">
            <w:pPr>
              <w:ind w:left="0" w:hanging="2"/>
              <w:rPr>
                <w:rFonts w:ascii="Arial" w:eastAsia="Arial" w:hAnsi="Arial" w:cs="Arial"/>
              </w:rPr>
            </w:pPr>
          </w:p>
          <w:p w:rsidR="00F0640D" w:rsidRDefault="00F0640D" w:rsidP="005137E6">
            <w:pPr>
              <w:ind w:left="0" w:hanging="2"/>
              <w:rPr>
                <w:rFonts w:ascii="Arial" w:eastAsia="Arial" w:hAnsi="Arial" w:cs="Arial"/>
              </w:rPr>
            </w:pPr>
          </w:p>
        </w:tc>
      </w:tr>
      <w:tr w:rsidR="00F0640D">
        <w:trPr>
          <w:trHeight w:val="711"/>
        </w:trPr>
        <w:tc>
          <w:tcPr>
            <w:tcW w:w="720" w:type="dxa"/>
          </w:tcPr>
          <w:p w:rsidR="00F0640D" w:rsidRDefault="00A8168A" w:rsidP="005137E6">
            <w:pPr>
              <w:ind w:left="0" w:hanging="2"/>
              <w:rPr>
                <w:rFonts w:ascii="Arial" w:eastAsia="Arial" w:hAnsi="Arial" w:cs="Arial"/>
              </w:rPr>
            </w:pPr>
            <w:r>
              <w:rPr>
                <w:rFonts w:ascii="Arial" w:eastAsia="Arial" w:hAnsi="Arial" w:cs="Arial"/>
              </w:rPr>
              <w:t>7</w:t>
            </w:r>
          </w:p>
          <w:p w:rsidR="00F0640D" w:rsidRDefault="00F0640D" w:rsidP="005137E6">
            <w:pPr>
              <w:ind w:left="0" w:hanging="2"/>
              <w:rPr>
                <w:rFonts w:ascii="Arial" w:eastAsia="Arial" w:hAnsi="Arial" w:cs="Arial"/>
              </w:rPr>
            </w:pPr>
          </w:p>
        </w:tc>
        <w:tc>
          <w:tcPr>
            <w:tcW w:w="7755" w:type="dxa"/>
          </w:tcPr>
          <w:p w:rsidR="00F0640D" w:rsidRDefault="00A8168A" w:rsidP="005137E6">
            <w:pPr>
              <w:ind w:left="0" w:hanging="2"/>
              <w:rPr>
                <w:rFonts w:ascii="Arial" w:eastAsia="Arial" w:hAnsi="Arial" w:cs="Arial"/>
                <w:b/>
              </w:rPr>
            </w:pPr>
            <w:r>
              <w:rPr>
                <w:rFonts w:ascii="Arial" w:eastAsia="Arial" w:hAnsi="Arial" w:cs="Arial"/>
                <w:b/>
              </w:rPr>
              <w:t>AOB</w:t>
            </w:r>
          </w:p>
          <w:p w:rsidR="00F0640D" w:rsidRDefault="00A8168A" w:rsidP="005137E6">
            <w:pPr>
              <w:spacing w:before="240" w:after="240"/>
              <w:ind w:left="0" w:hanging="2"/>
              <w:rPr>
                <w:rFonts w:ascii="Arial" w:eastAsia="Arial" w:hAnsi="Arial" w:cs="Arial"/>
              </w:rPr>
            </w:pPr>
            <w:r>
              <w:rPr>
                <w:rFonts w:ascii="Arial" w:eastAsia="Arial" w:hAnsi="Arial" w:cs="Arial"/>
              </w:rPr>
              <w:t>We want to keep in contact with the group of volunteers to see how we can continue to make good use of the good will we have built up</w:t>
            </w:r>
          </w:p>
          <w:p w:rsidR="00F0640D" w:rsidRDefault="00A8168A" w:rsidP="005137E6">
            <w:pPr>
              <w:spacing w:before="240" w:after="240"/>
              <w:ind w:left="0" w:hanging="2"/>
              <w:rPr>
                <w:rFonts w:ascii="Arial" w:eastAsia="Arial" w:hAnsi="Arial" w:cs="Arial"/>
              </w:rPr>
            </w:pPr>
            <w:r>
              <w:rPr>
                <w:rFonts w:ascii="Arial" w:eastAsia="Arial" w:hAnsi="Arial" w:cs="Arial"/>
              </w:rPr>
              <w:t xml:space="preserve">Susan has a list of the volunteers and suggested that we might, for example ask them if they want to join the PPG or join </w:t>
            </w:r>
            <w:r>
              <w:rPr>
                <w:rFonts w:ascii="Arial" w:eastAsia="Arial" w:hAnsi="Arial" w:cs="Arial"/>
              </w:rPr>
              <w:t>a virtual group? She would consult with the other chairs about this.</w:t>
            </w:r>
          </w:p>
          <w:p w:rsidR="00F0640D" w:rsidRDefault="00A8168A" w:rsidP="005137E6">
            <w:pPr>
              <w:spacing w:before="240" w:after="240"/>
              <w:ind w:left="0" w:hanging="2"/>
              <w:rPr>
                <w:rFonts w:ascii="Arial" w:eastAsia="Arial" w:hAnsi="Arial" w:cs="Arial"/>
              </w:rPr>
            </w:pPr>
            <w:r>
              <w:rPr>
                <w:rFonts w:ascii="Arial" w:eastAsia="Arial" w:hAnsi="Arial" w:cs="Arial"/>
              </w:rPr>
              <w:t xml:space="preserve">A suggestion was raised:  Are there any volunteers who have specific life experiences that they could offer to share or support others with the same issue, eg, dementia care. </w:t>
            </w:r>
          </w:p>
          <w:p w:rsidR="00F0640D" w:rsidRDefault="00A8168A" w:rsidP="005137E6">
            <w:pPr>
              <w:spacing w:before="240" w:after="240"/>
              <w:ind w:left="0" w:hanging="2"/>
              <w:rPr>
                <w:rFonts w:ascii="Arial" w:eastAsia="Arial" w:hAnsi="Arial" w:cs="Arial"/>
              </w:rPr>
            </w:pPr>
            <w:r>
              <w:rPr>
                <w:rFonts w:ascii="Arial" w:eastAsia="Arial" w:hAnsi="Arial" w:cs="Arial"/>
              </w:rPr>
              <w:t>Are there o</w:t>
            </w:r>
            <w:r>
              <w:rPr>
                <w:rFonts w:ascii="Arial" w:eastAsia="Arial" w:hAnsi="Arial" w:cs="Arial"/>
              </w:rPr>
              <w:t xml:space="preserve">ther ways they can support the surgery/local community? </w:t>
            </w:r>
          </w:p>
          <w:p w:rsidR="00F0640D" w:rsidRDefault="00A8168A" w:rsidP="005137E6">
            <w:pPr>
              <w:spacing w:before="240" w:after="240"/>
              <w:ind w:left="0" w:hanging="2"/>
              <w:rPr>
                <w:rFonts w:ascii="Arial" w:eastAsia="Arial" w:hAnsi="Arial" w:cs="Arial"/>
              </w:rPr>
            </w:pPr>
            <w:r>
              <w:rPr>
                <w:rFonts w:ascii="Arial" w:eastAsia="Arial" w:hAnsi="Arial" w:cs="Arial"/>
              </w:rPr>
              <w:t>The surgeries would need to say what other help they could use volunteers for before we take this forward as a PPG.  Susan to work with Matt and Carolyn to investigate this.</w:t>
            </w:r>
          </w:p>
        </w:tc>
        <w:tc>
          <w:tcPr>
            <w:tcW w:w="1984" w:type="dxa"/>
          </w:tcPr>
          <w:p w:rsidR="00F0640D" w:rsidRDefault="00A8168A" w:rsidP="005137E6">
            <w:pPr>
              <w:ind w:left="0" w:hanging="2"/>
              <w:rPr>
                <w:rFonts w:ascii="Arial" w:eastAsia="Arial" w:hAnsi="Arial" w:cs="Arial"/>
              </w:rPr>
            </w:pPr>
            <w:r>
              <w:rPr>
                <w:rFonts w:ascii="Arial" w:eastAsia="Arial" w:hAnsi="Arial" w:cs="Arial"/>
              </w:rPr>
              <w:t>Susan to update Keith (Ca</w:t>
            </w:r>
            <w:r>
              <w:rPr>
                <w:rFonts w:ascii="Arial" w:eastAsia="Arial" w:hAnsi="Arial" w:cs="Arial"/>
              </w:rPr>
              <w:t>rolyn was at the meeting)</w:t>
            </w:r>
          </w:p>
          <w:p w:rsidR="00F0640D" w:rsidRDefault="00F0640D" w:rsidP="005137E6">
            <w:pPr>
              <w:ind w:left="0" w:hanging="2"/>
              <w:rPr>
                <w:rFonts w:ascii="Arial" w:eastAsia="Arial" w:hAnsi="Arial" w:cs="Arial"/>
              </w:rPr>
            </w:pPr>
          </w:p>
          <w:p w:rsidR="00F0640D" w:rsidRDefault="00A8168A" w:rsidP="005137E6">
            <w:pPr>
              <w:ind w:left="0" w:hanging="2"/>
              <w:rPr>
                <w:rFonts w:ascii="Arial" w:eastAsia="Arial" w:hAnsi="Arial" w:cs="Arial"/>
              </w:rPr>
            </w:pPr>
            <w:r>
              <w:rPr>
                <w:rFonts w:ascii="Arial" w:eastAsia="Arial" w:hAnsi="Arial" w:cs="Arial"/>
              </w:rPr>
              <w:t>Susan to catch up with Matt and Carolyn  to see where using volunteer expertise is feasible.</w:t>
            </w:r>
          </w:p>
        </w:tc>
      </w:tr>
      <w:tr w:rsidR="00F0640D">
        <w:tc>
          <w:tcPr>
            <w:tcW w:w="720" w:type="dxa"/>
          </w:tcPr>
          <w:p w:rsidR="00F0640D" w:rsidRDefault="00A8168A" w:rsidP="005137E6">
            <w:pPr>
              <w:ind w:left="0" w:hanging="2"/>
              <w:rPr>
                <w:rFonts w:ascii="Arial" w:eastAsia="Arial" w:hAnsi="Arial" w:cs="Arial"/>
              </w:rPr>
            </w:pPr>
            <w:r>
              <w:rPr>
                <w:rFonts w:ascii="Arial" w:eastAsia="Arial" w:hAnsi="Arial" w:cs="Arial"/>
              </w:rPr>
              <w:t>8</w:t>
            </w:r>
          </w:p>
        </w:tc>
        <w:tc>
          <w:tcPr>
            <w:tcW w:w="7755" w:type="dxa"/>
          </w:tcPr>
          <w:p w:rsidR="00F0640D" w:rsidRDefault="00A8168A" w:rsidP="005137E6">
            <w:pPr>
              <w:ind w:left="0" w:hanging="2"/>
              <w:rPr>
                <w:rFonts w:ascii="Arial" w:eastAsia="Arial" w:hAnsi="Arial" w:cs="Arial"/>
                <w:b/>
              </w:rPr>
            </w:pPr>
            <w:r>
              <w:rPr>
                <w:rFonts w:ascii="Arial" w:eastAsia="Arial" w:hAnsi="Arial" w:cs="Arial"/>
                <w:b/>
              </w:rPr>
              <w:t>Date of next meeting</w:t>
            </w:r>
          </w:p>
          <w:p w:rsidR="00F0640D" w:rsidRDefault="00A8168A" w:rsidP="005137E6">
            <w:pPr>
              <w:ind w:left="0" w:hanging="2"/>
              <w:jc w:val="both"/>
              <w:rPr>
                <w:rFonts w:ascii="Arial" w:eastAsia="Arial" w:hAnsi="Arial" w:cs="Arial"/>
              </w:rPr>
            </w:pPr>
            <w:r>
              <w:rPr>
                <w:rFonts w:ascii="Arial" w:eastAsia="Arial" w:hAnsi="Arial" w:cs="Arial"/>
              </w:rPr>
              <w:t>Wednesday March 2nd 5.30-6.30pm</w:t>
            </w:r>
          </w:p>
        </w:tc>
        <w:tc>
          <w:tcPr>
            <w:tcW w:w="1984" w:type="dxa"/>
          </w:tcPr>
          <w:p w:rsidR="00F0640D" w:rsidRDefault="00F0640D" w:rsidP="005137E6">
            <w:pPr>
              <w:ind w:left="0" w:hanging="2"/>
              <w:rPr>
                <w:rFonts w:ascii="Arial" w:eastAsia="Arial" w:hAnsi="Arial" w:cs="Arial"/>
              </w:rPr>
            </w:pPr>
          </w:p>
        </w:tc>
      </w:tr>
    </w:tbl>
    <w:p w:rsidR="00F0640D" w:rsidRDefault="00F0640D" w:rsidP="005137E6">
      <w:pPr>
        <w:ind w:left="0" w:hanging="2"/>
        <w:rPr>
          <w:rFonts w:ascii="Arial" w:eastAsia="Arial" w:hAnsi="Arial" w:cs="Arial"/>
        </w:rPr>
      </w:pPr>
    </w:p>
    <w:p w:rsidR="00F0640D" w:rsidRDefault="00F0640D" w:rsidP="00F0640D">
      <w:pPr>
        <w:spacing w:after="200" w:line="276" w:lineRule="auto"/>
        <w:ind w:left="0" w:hanging="2"/>
      </w:pPr>
    </w:p>
    <w:sectPr w:rsidR="00F0640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8A" w:rsidRDefault="00A8168A" w:rsidP="00A8168A">
      <w:pPr>
        <w:spacing w:line="240" w:lineRule="auto"/>
        <w:ind w:left="0" w:hanging="2"/>
      </w:pPr>
      <w:r>
        <w:separator/>
      </w:r>
    </w:p>
  </w:endnote>
  <w:endnote w:type="continuationSeparator" w:id="0">
    <w:p w:rsidR="00A8168A" w:rsidRDefault="00A8168A" w:rsidP="00A81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5137E6">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8A" w:rsidRDefault="00A8168A" w:rsidP="00A8168A">
      <w:pPr>
        <w:spacing w:line="240" w:lineRule="auto"/>
        <w:ind w:left="0" w:hanging="2"/>
      </w:pPr>
      <w:r>
        <w:separator/>
      </w:r>
    </w:p>
  </w:footnote>
  <w:footnote w:type="continuationSeparator" w:id="0">
    <w:p w:rsidR="00A8168A" w:rsidRDefault="00A8168A" w:rsidP="00A8168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5137E6">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0D" w:rsidRDefault="00F0640D" w:rsidP="00A8168A">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640D"/>
    <w:rsid w:val="005137E6"/>
    <w:rsid w:val="00A8168A"/>
    <w:rsid w:val="00F0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o9nVs2ISEKWvUgOsMKm6Uvllg==">AMUW2mXwP0Ab/KNKstkk54q3vW2WYZkSh2IB+PuSp2+AWkdT9LAngZ67JGBGRvw65nproxpRjpOLvQreAbCAmzqWaRR69dguXGM/eOd9PK+JKXzE4ohWFHvL9vlEPAN2dVrohYcEkJwpTYozt/gbPweV7Ho/vqv1hLW0jHG99r+Vbs98+6pBkpQ=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revision>1</cp:revision>
  <dcterms:created xsi:type="dcterms:W3CDTF">2021-09-28T08:26:00Z</dcterms:created>
</cp:coreProperties>
</file>